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C97" w:rsidRDefault="006B7C97" w:rsidP="00FD70DA">
      <w:pPr>
        <w:jc w:val="center"/>
        <w:rPr>
          <w:rFonts w:ascii="Calibri" w:hAnsi="Calibri" w:cs="Calibri"/>
          <w:sz w:val="40"/>
          <w:szCs w:val="40"/>
        </w:rPr>
      </w:pPr>
      <w:r>
        <w:rPr>
          <w:rFonts w:ascii="Calibri" w:hAnsi="Calibri" w:cs="Calibri"/>
          <w:sz w:val="40"/>
          <w:szCs w:val="40"/>
        </w:rPr>
        <w:t xml:space="preserve">Command &amp; Control </w:t>
      </w:r>
    </w:p>
    <w:p w:rsidR="006B7C97" w:rsidRPr="0027305B" w:rsidRDefault="006B7C97" w:rsidP="00FD70DA">
      <w:pPr>
        <w:jc w:val="center"/>
        <w:rPr>
          <w:rFonts w:ascii="Calibri" w:hAnsi="Calibri" w:cs="Calibri"/>
          <w:sz w:val="40"/>
          <w:szCs w:val="40"/>
        </w:rPr>
      </w:pPr>
      <w:r>
        <w:rPr>
          <w:rFonts w:ascii="Calibri" w:hAnsi="Calibri" w:cs="Calibri"/>
          <w:sz w:val="40"/>
          <w:szCs w:val="40"/>
        </w:rPr>
        <w:t>Analysis of Alternatives</w:t>
      </w:r>
    </w:p>
    <w:p w:rsidR="006B7C97" w:rsidRPr="00FD70DA" w:rsidRDefault="006B7C97" w:rsidP="008B739B">
      <w:pPr>
        <w:jc w:val="center"/>
        <w:rPr>
          <w:rFonts w:ascii="Calibri" w:hAnsi="Calibri" w:cs="Calibri"/>
          <w:sz w:val="28"/>
          <w:szCs w:val="28"/>
        </w:rPr>
      </w:pPr>
      <w:r w:rsidRPr="00FD70DA">
        <w:rPr>
          <w:rFonts w:ascii="Calibri" w:hAnsi="Calibri" w:cs="Calibri"/>
          <w:sz w:val="40"/>
          <w:szCs w:val="40"/>
        </w:rPr>
        <w:t xml:space="preserve"> </w:t>
      </w:r>
    </w:p>
    <w:p w:rsidR="006B7C97" w:rsidRPr="00FD70DA" w:rsidRDefault="006B7C97" w:rsidP="008B739B">
      <w:pPr>
        <w:jc w:val="center"/>
        <w:rPr>
          <w:rFonts w:ascii="Calibri" w:hAnsi="Calibri" w:cs="Calibri"/>
          <w:i/>
          <w:iCs/>
          <w:sz w:val="32"/>
          <w:szCs w:val="32"/>
        </w:rPr>
      </w:pPr>
      <w:r w:rsidRPr="00FD70DA">
        <w:rPr>
          <w:rFonts w:ascii="Calibri" w:hAnsi="Calibri" w:cs="Calibri"/>
          <w:i/>
          <w:iCs/>
          <w:sz w:val="32"/>
          <w:szCs w:val="32"/>
        </w:rPr>
        <w:t>for the</w:t>
      </w:r>
    </w:p>
    <w:p w:rsidR="006B7C97" w:rsidRPr="00FD70DA" w:rsidRDefault="006B7C97">
      <w:pPr>
        <w:rPr>
          <w:rFonts w:ascii="Calibri" w:hAnsi="Calibri" w:cs="Calibri"/>
        </w:rPr>
      </w:pPr>
    </w:p>
    <w:p w:rsidR="006B7C97" w:rsidRPr="00FD70DA" w:rsidRDefault="006B7C97" w:rsidP="00D7604F">
      <w:pPr>
        <w:jc w:val="center"/>
        <w:rPr>
          <w:rFonts w:ascii="Calibri" w:hAnsi="Calibri" w:cs="Calibri"/>
          <w:sz w:val="56"/>
          <w:szCs w:val="56"/>
        </w:rPr>
      </w:pPr>
      <w:r w:rsidRPr="00FD70DA">
        <w:rPr>
          <w:rFonts w:ascii="Calibri" w:hAnsi="Calibri" w:cs="Calibri"/>
          <w:sz w:val="56"/>
          <w:szCs w:val="56"/>
        </w:rPr>
        <w:t xml:space="preserve">Unmanned </w:t>
      </w:r>
    </w:p>
    <w:p w:rsidR="006B7C97" w:rsidRPr="00FD70DA" w:rsidRDefault="006B7C97" w:rsidP="00D7604F">
      <w:pPr>
        <w:jc w:val="center"/>
        <w:rPr>
          <w:rFonts w:ascii="Calibri" w:hAnsi="Calibri" w:cs="Calibri"/>
          <w:sz w:val="56"/>
          <w:szCs w:val="56"/>
        </w:rPr>
      </w:pPr>
      <w:r w:rsidRPr="00FD70DA">
        <w:rPr>
          <w:rFonts w:ascii="Calibri" w:hAnsi="Calibri" w:cs="Calibri"/>
          <w:sz w:val="56"/>
          <w:szCs w:val="56"/>
        </w:rPr>
        <w:t>Control &amp; Tracking System</w:t>
      </w:r>
    </w:p>
    <w:p w:rsidR="006B7C97" w:rsidRPr="00FD70DA" w:rsidRDefault="006B7C97" w:rsidP="00D7604F">
      <w:pPr>
        <w:jc w:val="center"/>
        <w:rPr>
          <w:rFonts w:ascii="Calibri" w:hAnsi="Calibri" w:cs="Calibri"/>
          <w:b/>
          <w:bCs/>
          <w:sz w:val="56"/>
          <w:szCs w:val="56"/>
        </w:rPr>
      </w:pPr>
      <w:r w:rsidRPr="00FD70DA">
        <w:rPr>
          <w:rFonts w:ascii="Calibri" w:hAnsi="Calibri" w:cs="Calibri"/>
          <w:b/>
          <w:bCs/>
          <w:sz w:val="56"/>
          <w:szCs w:val="56"/>
        </w:rPr>
        <w:t>(UCATS)</w:t>
      </w:r>
    </w:p>
    <w:p w:rsidR="006B7C97" w:rsidRPr="00FD70DA" w:rsidRDefault="006B7C97" w:rsidP="00E63290">
      <w:pPr>
        <w:jc w:val="center"/>
        <w:rPr>
          <w:rFonts w:ascii="Calibri" w:hAnsi="Calibri" w:cs="Calibri"/>
          <w:b/>
          <w:bCs/>
          <w:sz w:val="32"/>
          <w:szCs w:val="32"/>
        </w:rPr>
      </w:pPr>
    </w:p>
    <w:p w:rsidR="006B7C97" w:rsidRPr="00FD70DA" w:rsidRDefault="006B7C97" w:rsidP="00E63290">
      <w:pPr>
        <w:jc w:val="center"/>
        <w:rPr>
          <w:rFonts w:ascii="Calibri" w:hAnsi="Calibri" w:cs="Calibri"/>
          <w:b/>
          <w:bCs/>
          <w:sz w:val="32"/>
          <w:szCs w:val="32"/>
        </w:rPr>
      </w:pPr>
      <w:r w:rsidRPr="00FD70DA">
        <w:rPr>
          <w:rFonts w:ascii="Calibri" w:hAnsi="Calibri" w:cs="Calibri"/>
          <w:b/>
          <w:bCs/>
          <w:sz w:val="32"/>
          <w:szCs w:val="32"/>
        </w:rPr>
        <w:t>DJ³K Team</w:t>
      </w:r>
    </w:p>
    <w:p w:rsidR="006B7C97" w:rsidRPr="00FD70DA" w:rsidRDefault="006B7C97" w:rsidP="00E63290">
      <w:pPr>
        <w:rPr>
          <w:rFonts w:ascii="Calibri" w:hAnsi="Calibri" w:cs="Calibri"/>
          <w:sz w:val="28"/>
          <w:szCs w:val="28"/>
        </w:rPr>
      </w:pPr>
    </w:p>
    <w:p w:rsidR="006B7C97" w:rsidRPr="00FD70DA" w:rsidRDefault="006B7C97" w:rsidP="00E63290">
      <w:pPr>
        <w:jc w:val="center"/>
        <w:rPr>
          <w:rFonts w:ascii="Calibri" w:hAnsi="Calibri" w:cs="Calibri"/>
          <w:sz w:val="28"/>
          <w:szCs w:val="28"/>
        </w:rPr>
      </w:pPr>
      <w:r w:rsidRPr="00FD70DA">
        <w:rPr>
          <w:rFonts w:ascii="Calibri" w:hAnsi="Calibri" w:cs="Calibri"/>
          <w:sz w:val="28"/>
          <w:szCs w:val="28"/>
        </w:rPr>
        <w:t>Kurt Chewning</w:t>
      </w:r>
    </w:p>
    <w:p w:rsidR="006B7C97" w:rsidRPr="00FD70DA" w:rsidRDefault="006B7C97" w:rsidP="00E63290">
      <w:pPr>
        <w:jc w:val="center"/>
        <w:rPr>
          <w:rFonts w:ascii="Calibri" w:hAnsi="Calibri" w:cs="Calibri"/>
          <w:sz w:val="28"/>
          <w:szCs w:val="28"/>
        </w:rPr>
      </w:pPr>
      <w:r w:rsidRPr="00FD70DA">
        <w:rPr>
          <w:rFonts w:ascii="Calibri" w:hAnsi="Calibri" w:cs="Calibri"/>
          <w:sz w:val="28"/>
          <w:szCs w:val="28"/>
        </w:rPr>
        <w:t>Jennifer Greene</w:t>
      </w:r>
    </w:p>
    <w:p w:rsidR="006B7C97" w:rsidRPr="00FD70DA" w:rsidRDefault="006B7C97" w:rsidP="00E63290">
      <w:pPr>
        <w:jc w:val="center"/>
        <w:rPr>
          <w:rFonts w:ascii="Calibri" w:hAnsi="Calibri" w:cs="Calibri"/>
          <w:sz w:val="28"/>
          <w:szCs w:val="28"/>
        </w:rPr>
      </w:pPr>
      <w:r w:rsidRPr="00FD70DA">
        <w:rPr>
          <w:rFonts w:ascii="Calibri" w:hAnsi="Calibri" w:cs="Calibri"/>
          <w:sz w:val="28"/>
          <w:szCs w:val="28"/>
        </w:rPr>
        <w:t>Dave Manley</w:t>
      </w:r>
    </w:p>
    <w:p w:rsidR="006B7C97" w:rsidRPr="00FD70DA" w:rsidRDefault="006B7C97" w:rsidP="00E63290">
      <w:pPr>
        <w:jc w:val="center"/>
        <w:rPr>
          <w:rFonts w:ascii="Calibri" w:hAnsi="Calibri" w:cs="Calibri"/>
          <w:sz w:val="28"/>
          <w:szCs w:val="28"/>
        </w:rPr>
      </w:pPr>
      <w:r w:rsidRPr="00FD70DA">
        <w:rPr>
          <w:rFonts w:ascii="Calibri" w:hAnsi="Calibri" w:cs="Calibri"/>
          <w:sz w:val="28"/>
          <w:szCs w:val="28"/>
        </w:rPr>
        <w:t>Jeanette Smith</w:t>
      </w:r>
    </w:p>
    <w:p w:rsidR="006B7C97" w:rsidRPr="00FD70DA" w:rsidRDefault="006B7C97" w:rsidP="00E63290">
      <w:pPr>
        <w:jc w:val="center"/>
        <w:rPr>
          <w:rFonts w:ascii="Calibri" w:hAnsi="Calibri" w:cs="Calibri"/>
          <w:sz w:val="28"/>
          <w:szCs w:val="28"/>
        </w:rPr>
      </w:pPr>
      <w:r w:rsidRPr="00FD70DA">
        <w:rPr>
          <w:rFonts w:ascii="Calibri" w:hAnsi="Calibri" w:cs="Calibri"/>
          <w:sz w:val="28"/>
          <w:szCs w:val="28"/>
        </w:rPr>
        <w:t>John Smith</w:t>
      </w:r>
    </w:p>
    <w:p w:rsidR="006B7C97" w:rsidRPr="00FD70DA" w:rsidRDefault="006B7C97" w:rsidP="00F83B79">
      <w:pPr>
        <w:jc w:val="center"/>
        <w:rPr>
          <w:rFonts w:ascii="Calibri" w:hAnsi="Calibri" w:cs="Calibri"/>
          <w:sz w:val="28"/>
          <w:szCs w:val="28"/>
        </w:rPr>
      </w:pPr>
    </w:p>
    <w:p w:rsidR="006B7C97" w:rsidRPr="00751551" w:rsidRDefault="006B7C97" w:rsidP="00F83B79">
      <w:pPr>
        <w:jc w:val="center"/>
        <w:rPr>
          <w:rFonts w:ascii="Calibri" w:hAnsi="Calibri" w:cs="Calibri"/>
          <w:sz w:val="28"/>
          <w:szCs w:val="28"/>
          <w:lang w:val="fr-FR"/>
        </w:rPr>
      </w:pPr>
      <w:r w:rsidRPr="00751551">
        <w:rPr>
          <w:rFonts w:ascii="Calibri" w:hAnsi="Calibri" w:cs="Calibri"/>
          <w:sz w:val="28"/>
          <w:szCs w:val="28"/>
          <w:lang w:val="fr-FR"/>
        </w:rPr>
        <w:t>Sponsors: Dr. Kuo-Chu Chang</w:t>
      </w:r>
    </w:p>
    <w:p w:rsidR="006B7C97" w:rsidRPr="00751551" w:rsidRDefault="006B7C97" w:rsidP="00F83B79">
      <w:pPr>
        <w:jc w:val="center"/>
        <w:rPr>
          <w:rFonts w:ascii="Calibri" w:hAnsi="Calibri" w:cs="Calibri"/>
          <w:sz w:val="28"/>
          <w:szCs w:val="28"/>
          <w:lang w:val="fr-FR"/>
        </w:rPr>
      </w:pPr>
      <w:r w:rsidRPr="00751551">
        <w:rPr>
          <w:rFonts w:ascii="Calibri" w:hAnsi="Calibri" w:cs="Calibri"/>
          <w:sz w:val="28"/>
          <w:szCs w:val="28"/>
          <w:lang w:val="fr-FR"/>
        </w:rPr>
        <w:t>&amp;</w:t>
      </w:r>
    </w:p>
    <w:p w:rsidR="006B7C97" w:rsidRPr="00FD70DA" w:rsidRDefault="006B7C97" w:rsidP="00F83B79">
      <w:pPr>
        <w:jc w:val="center"/>
        <w:rPr>
          <w:rFonts w:ascii="Calibri" w:hAnsi="Calibri" w:cs="Calibri"/>
          <w:sz w:val="28"/>
          <w:szCs w:val="28"/>
        </w:rPr>
      </w:pPr>
      <w:r w:rsidRPr="00FD70DA">
        <w:rPr>
          <w:rFonts w:ascii="Calibri" w:hAnsi="Calibri" w:cs="Calibri"/>
          <w:sz w:val="28"/>
          <w:szCs w:val="28"/>
        </w:rPr>
        <w:t>Ashwin Samant</w:t>
      </w:r>
    </w:p>
    <w:p w:rsidR="006B7C97" w:rsidRPr="00FD70DA" w:rsidRDefault="006B7C97" w:rsidP="00F83B79">
      <w:pPr>
        <w:jc w:val="center"/>
        <w:rPr>
          <w:rFonts w:ascii="Calibri" w:hAnsi="Calibri" w:cs="Calibri"/>
          <w:sz w:val="28"/>
          <w:szCs w:val="28"/>
        </w:rPr>
      </w:pPr>
    </w:p>
    <w:p w:rsidR="006B7C97" w:rsidRPr="00FD70DA" w:rsidRDefault="006B7C97" w:rsidP="00E0239B">
      <w:pPr>
        <w:jc w:val="center"/>
        <w:rPr>
          <w:rFonts w:ascii="Calibri" w:hAnsi="Calibri" w:cs="Calibri"/>
          <w:sz w:val="40"/>
          <w:szCs w:val="40"/>
        </w:rPr>
      </w:pPr>
      <w:r w:rsidRPr="00C7500D">
        <w:rPr>
          <w:rFonts w:ascii="Calibri" w:hAnsi="Calibri" w:cs="Calibri"/>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59.75pt">
            <v:imagedata r:id="rId7" o:title=""/>
          </v:shape>
        </w:pict>
      </w:r>
    </w:p>
    <w:p w:rsidR="006B7C97" w:rsidRPr="00FD70DA" w:rsidRDefault="006B7C97" w:rsidP="00E0239B">
      <w:pPr>
        <w:jc w:val="center"/>
        <w:rPr>
          <w:rFonts w:ascii="Calibri" w:hAnsi="Calibri" w:cs="Calibri"/>
          <w:sz w:val="28"/>
          <w:szCs w:val="28"/>
        </w:rPr>
      </w:pPr>
      <w:r w:rsidRPr="00FD70DA">
        <w:rPr>
          <w:rFonts w:ascii="Calibri" w:hAnsi="Calibri" w:cs="Calibri"/>
          <w:sz w:val="28"/>
          <w:szCs w:val="28"/>
        </w:rPr>
        <w:t>Department of Systems Engineering &amp; Operations Research</w:t>
      </w:r>
    </w:p>
    <w:p w:rsidR="006B7C97" w:rsidRPr="00FD70DA" w:rsidRDefault="006B7C97" w:rsidP="00F83B79">
      <w:pPr>
        <w:jc w:val="center"/>
        <w:rPr>
          <w:rFonts w:ascii="Calibri" w:hAnsi="Calibri" w:cs="Calibri"/>
          <w:sz w:val="28"/>
          <w:szCs w:val="28"/>
        </w:rPr>
      </w:pPr>
      <w:r w:rsidRPr="00FD70DA">
        <w:rPr>
          <w:rFonts w:ascii="Calibri" w:hAnsi="Calibri" w:cs="Calibri"/>
          <w:sz w:val="28"/>
          <w:szCs w:val="28"/>
        </w:rPr>
        <w:t>SYST 798 Applied Project Course</w:t>
      </w:r>
    </w:p>
    <w:p w:rsidR="006B7C97" w:rsidRDefault="006B7C97" w:rsidP="00E0239B">
      <w:pPr>
        <w:jc w:val="center"/>
        <w:rPr>
          <w:rFonts w:ascii="Calibri" w:hAnsi="Calibri" w:cs="Calibri"/>
          <w:sz w:val="28"/>
          <w:szCs w:val="28"/>
        </w:rPr>
      </w:pPr>
      <w:r w:rsidRPr="00FD70DA">
        <w:rPr>
          <w:rFonts w:ascii="Calibri" w:hAnsi="Calibri" w:cs="Calibri"/>
          <w:sz w:val="28"/>
          <w:szCs w:val="28"/>
        </w:rPr>
        <w:t>Fall 2009</w:t>
      </w:r>
    </w:p>
    <w:p w:rsidR="006B7C97" w:rsidRPr="00FD70DA" w:rsidRDefault="006B7C97" w:rsidP="00E0239B">
      <w:pPr>
        <w:jc w:val="center"/>
        <w:rPr>
          <w:rFonts w:ascii="Calibri" w:hAnsi="Calibri" w:cs="Calibri"/>
          <w:sz w:val="28"/>
          <w:szCs w:val="28"/>
        </w:rPr>
      </w:pPr>
    </w:p>
    <w:p w:rsidR="006B7C97" w:rsidRPr="00FD70DA" w:rsidRDefault="006B7C97" w:rsidP="008738C7">
      <w:pPr>
        <w:jc w:val="center"/>
        <w:rPr>
          <w:rFonts w:ascii="Calibri" w:hAnsi="Calibri" w:cs="Calibri"/>
          <w:b/>
          <w:bCs/>
          <w:color w:val="008000"/>
          <w:sz w:val="32"/>
          <w:szCs w:val="32"/>
        </w:rPr>
      </w:pPr>
      <w:r w:rsidRPr="00FD70DA">
        <w:rPr>
          <w:rFonts w:ascii="Calibri" w:hAnsi="Calibri" w:cs="Calibri"/>
          <w:b/>
          <w:bCs/>
          <w:color w:val="008000"/>
          <w:sz w:val="32"/>
          <w:szCs w:val="32"/>
        </w:rPr>
        <w:t>TABLE OF CONTENTS</w:t>
      </w:r>
    </w:p>
    <w:p w:rsidR="006B7C97" w:rsidRPr="00FD70DA" w:rsidRDefault="006B7C97" w:rsidP="008738C7">
      <w:pPr>
        <w:pStyle w:val="TOC1"/>
      </w:pPr>
    </w:p>
    <w:p w:rsidR="006B7C97" w:rsidRDefault="006B7C97">
      <w:pPr>
        <w:pStyle w:val="TOC1"/>
        <w:rPr>
          <w:rFonts w:ascii="Times New Roman" w:hAnsi="Times New Roman" w:cs="Times New Roman"/>
          <w:noProof/>
        </w:rPr>
      </w:pPr>
      <w:r w:rsidRPr="00FD70DA">
        <w:fldChar w:fldCharType="begin"/>
      </w:r>
      <w:r w:rsidRPr="00FD70DA">
        <w:instrText xml:space="preserve"> TOC \o "1-3" \h \z \u </w:instrText>
      </w:r>
      <w:r w:rsidRPr="00FD70DA">
        <w:fldChar w:fldCharType="separate"/>
      </w:r>
      <w:hyperlink w:anchor="_Toc243099845" w:history="1">
        <w:r w:rsidRPr="0019057D">
          <w:rPr>
            <w:rStyle w:val="Hyperlink"/>
            <w:noProof/>
          </w:rPr>
          <w:t>1.0 Introduction</w:t>
        </w:r>
        <w:r>
          <w:rPr>
            <w:noProof/>
            <w:webHidden/>
          </w:rPr>
          <w:tab/>
        </w:r>
        <w:r>
          <w:rPr>
            <w:noProof/>
            <w:webHidden/>
          </w:rPr>
          <w:fldChar w:fldCharType="begin"/>
        </w:r>
        <w:r>
          <w:rPr>
            <w:noProof/>
            <w:webHidden/>
          </w:rPr>
          <w:instrText xml:space="preserve"> PAGEREF _Toc243099845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1"/>
        <w:rPr>
          <w:rFonts w:ascii="Times New Roman" w:hAnsi="Times New Roman" w:cs="Times New Roman"/>
          <w:noProof/>
        </w:rPr>
      </w:pPr>
      <w:hyperlink w:anchor="_Toc243099846" w:history="1">
        <w:r w:rsidRPr="0019057D">
          <w:rPr>
            <w:rStyle w:val="Hyperlink"/>
            <w:noProof/>
          </w:rPr>
          <w:t>2.0 UCATS Command &amp; Control Alternatives</w:t>
        </w:r>
        <w:r>
          <w:rPr>
            <w:noProof/>
            <w:webHidden/>
          </w:rPr>
          <w:tab/>
        </w:r>
        <w:r>
          <w:rPr>
            <w:noProof/>
            <w:webHidden/>
          </w:rPr>
          <w:fldChar w:fldCharType="begin"/>
        </w:r>
        <w:r>
          <w:rPr>
            <w:noProof/>
            <w:webHidden/>
          </w:rPr>
          <w:instrText xml:space="preserve"> PAGEREF _Toc243099846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2"/>
        <w:tabs>
          <w:tab w:val="right" w:leader="dot" w:pos="9350"/>
        </w:tabs>
        <w:rPr>
          <w:noProof/>
        </w:rPr>
      </w:pPr>
      <w:hyperlink w:anchor="_Toc243099847" w:history="1">
        <w:r w:rsidRPr="0019057D">
          <w:rPr>
            <w:rStyle w:val="Hyperlink"/>
            <w:rFonts w:ascii="Calibri" w:hAnsi="Calibri" w:cs="Calibri"/>
            <w:noProof/>
          </w:rPr>
          <w:t>2.1 Ground Command &amp; Control Station (Option 1)</w:t>
        </w:r>
        <w:r>
          <w:rPr>
            <w:noProof/>
            <w:webHidden/>
          </w:rPr>
          <w:tab/>
        </w:r>
        <w:r>
          <w:rPr>
            <w:noProof/>
            <w:webHidden/>
          </w:rPr>
          <w:fldChar w:fldCharType="begin"/>
        </w:r>
        <w:r>
          <w:rPr>
            <w:noProof/>
            <w:webHidden/>
          </w:rPr>
          <w:instrText xml:space="preserve"> PAGEREF _Toc243099847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2"/>
        <w:tabs>
          <w:tab w:val="right" w:leader="dot" w:pos="9350"/>
        </w:tabs>
        <w:rPr>
          <w:noProof/>
        </w:rPr>
      </w:pPr>
      <w:hyperlink w:anchor="_Toc243099848" w:history="1">
        <w:r w:rsidRPr="0019057D">
          <w:rPr>
            <w:rStyle w:val="Hyperlink"/>
            <w:rFonts w:ascii="Calibri" w:hAnsi="Calibri" w:cs="Calibri"/>
            <w:noProof/>
          </w:rPr>
          <w:t>2.2 Mobile Ground Command &amp; Control Station (Option 2)</w:t>
        </w:r>
        <w:r>
          <w:rPr>
            <w:noProof/>
            <w:webHidden/>
          </w:rPr>
          <w:tab/>
        </w:r>
        <w:r>
          <w:rPr>
            <w:noProof/>
            <w:webHidden/>
          </w:rPr>
          <w:fldChar w:fldCharType="begin"/>
        </w:r>
        <w:r>
          <w:rPr>
            <w:noProof/>
            <w:webHidden/>
          </w:rPr>
          <w:instrText xml:space="preserve"> PAGEREF _Toc243099848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2"/>
        <w:tabs>
          <w:tab w:val="left" w:pos="960"/>
          <w:tab w:val="right" w:leader="dot" w:pos="9350"/>
        </w:tabs>
        <w:rPr>
          <w:noProof/>
        </w:rPr>
      </w:pPr>
      <w:hyperlink w:anchor="_Toc243099849" w:history="1">
        <w:r w:rsidRPr="0019057D">
          <w:rPr>
            <w:rStyle w:val="Hyperlink"/>
            <w:rFonts w:ascii="Calibri" w:hAnsi="Calibri" w:cs="Calibri"/>
            <w:noProof/>
          </w:rPr>
          <w:t>2.3</w:t>
        </w:r>
        <w:r>
          <w:rPr>
            <w:noProof/>
          </w:rPr>
          <w:tab/>
        </w:r>
        <w:r w:rsidRPr="0019057D">
          <w:rPr>
            <w:rStyle w:val="Hyperlink"/>
            <w:rFonts w:ascii="Calibri" w:hAnsi="Calibri" w:cs="Calibri"/>
            <w:noProof/>
          </w:rPr>
          <w:t>In-Air Command &amp; Control Station (Option 3)</w:t>
        </w:r>
        <w:r>
          <w:rPr>
            <w:noProof/>
            <w:webHidden/>
          </w:rPr>
          <w:tab/>
        </w:r>
        <w:r>
          <w:rPr>
            <w:noProof/>
            <w:webHidden/>
          </w:rPr>
          <w:fldChar w:fldCharType="begin"/>
        </w:r>
        <w:r>
          <w:rPr>
            <w:noProof/>
            <w:webHidden/>
          </w:rPr>
          <w:instrText xml:space="preserve"> PAGEREF _Toc243099849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2"/>
        <w:tabs>
          <w:tab w:val="right" w:leader="dot" w:pos="9350"/>
        </w:tabs>
        <w:rPr>
          <w:noProof/>
        </w:rPr>
      </w:pPr>
      <w:hyperlink w:anchor="_Toc243099850" w:history="1">
        <w:r w:rsidRPr="0019057D">
          <w:rPr>
            <w:rStyle w:val="Hyperlink"/>
            <w:rFonts w:ascii="Calibri" w:hAnsi="Calibri" w:cs="Calibri"/>
            <w:noProof/>
          </w:rPr>
          <w:t>2.4 Relay UAV Command &amp; Control Station (Option 4)</w:t>
        </w:r>
        <w:r>
          <w:rPr>
            <w:noProof/>
            <w:webHidden/>
          </w:rPr>
          <w:tab/>
        </w:r>
        <w:r>
          <w:rPr>
            <w:noProof/>
            <w:webHidden/>
          </w:rPr>
          <w:fldChar w:fldCharType="begin"/>
        </w:r>
        <w:r>
          <w:rPr>
            <w:noProof/>
            <w:webHidden/>
          </w:rPr>
          <w:instrText xml:space="preserve"> PAGEREF _Toc243099850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1"/>
        <w:rPr>
          <w:rFonts w:ascii="Times New Roman" w:hAnsi="Times New Roman" w:cs="Times New Roman"/>
          <w:noProof/>
        </w:rPr>
      </w:pPr>
      <w:hyperlink w:anchor="_Toc243099851" w:history="1">
        <w:r w:rsidRPr="0019057D">
          <w:rPr>
            <w:rStyle w:val="Hyperlink"/>
            <w:noProof/>
          </w:rPr>
          <w:t>3.0 Evaluation of Command &amp; Control Options</w:t>
        </w:r>
        <w:r>
          <w:rPr>
            <w:noProof/>
            <w:webHidden/>
          </w:rPr>
          <w:tab/>
        </w:r>
        <w:r>
          <w:rPr>
            <w:noProof/>
            <w:webHidden/>
          </w:rPr>
          <w:fldChar w:fldCharType="begin"/>
        </w:r>
        <w:r>
          <w:rPr>
            <w:noProof/>
            <w:webHidden/>
          </w:rPr>
          <w:instrText xml:space="preserve"> PAGEREF _Toc243099851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2"/>
        <w:tabs>
          <w:tab w:val="right" w:leader="dot" w:pos="9350"/>
        </w:tabs>
        <w:rPr>
          <w:noProof/>
        </w:rPr>
      </w:pPr>
      <w:hyperlink w:anchor="_Toc243099852" w:history="1">
        <w:r w:rsidRPr="0019057D">
          <w:rPr>
            <w:rStyle w:val="Hyperlink"/>
            <w:rFonts w:ascii="Calibri" w:hAnsi="Calibri" w:cs="Calibri"/>
            <w:noProof/>
          </w:rPr>
          <w:t>3.2 Evaluation Methodology</w:t>
        </w:r>
        <w:r>
          <w:rPr>
            <w:noProof/>
            <w:webHidden/>
          </w:rPr>
          <w:tab/>
        </w:r>
        <w:r>
          <w:rPr>
            <w:noProof/>
            <w:webHidden/>
          </w:rPr>
          <w:fldChar w:fldCharType="begin"/>
        </w:r>
        <w:r>
          <w:rPr>
            <w:noProof/>
            <w:webHidden/>
          </w:rPr>
          <w:instrText xml:space="preserve"> PAGEREF _Toc243099852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2"/>
        <w:tabs>
          <w:tab w:val="right" w:leader="dot" w:pos="9350"/>
        </w:tabs>
        <w:rPr>
          <w:noProof/>
        </w:rPr>
      </w:pPr>
      <w:hyperlink w:anchor="_Toc243099853" w:history="1">
        <w:r w:rsidRPr="0019057D">
          <w:rPr>
            <w:rStyle w:val="Hyperlink"/>
            <w:rFonts w:ascii="Calibri" w:hAnsi="Calibri" w:cs="Calibri"/>
            <w:noProof/>
          </w:rPr>
          <w:t>3.3 Functional Model Evaluation</w:t>
        </w:r>
        <w:r>
          <w:rPr>
            <w:noProof/>
            <w:webHidden/>
          </w:rPr>
          <w:tab/>
        </w:r>
        <w:r>
          <w:rPr>
            <w:noProof/>
            <w:webHidden/>
          </w:rPr>
          <w:fldChar w:fldCharType="begin"/>
        </w:r>
        <w:r>
          <w:rPr>
            <w:noProof/>
            <w:webHidden/>
          </w:rPr>
          <w:instrText xml:space="preserve"> PAGEREF _Toc243099853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3"/>
        <w:tabs>
          <w:tab w:val="right" w:leader="dot" w:pos="9350"/>
        </w:tabs>
        <w:rPr>
          <w:noProof/>
        </w:rPr>
      </w:pPr>
      <w:hyperlink w:anchor="_Toc243099854" w:history="1">
        <w:r w:rsidRPr="0019057D">
          <w:rPr>
            <w:rStyle w:val="Hyperlink"/>
            <w:rFonts w:ascii="Calibri" w:hAnsi="Calibri" w:cs="Calibri"/>
            <w:i/>
            <w:iCs/>
            <w:noProof/>
          </w:rPr>
          <w:t>3.3.1 Command &amp; Control Option 1: Ground C2</w:t>
        </w:r>
        <w:r>
          <w:rPr>
            <w:noProof/>
            <w:webHidden/>
          </w:rPr>
          <w:tab/>
        </w:r>
        <w:r>
          <w:rPr>
            <w:noProof/>
            <w:webHidden/>
          </w:rPr>
          <w:fldChar w:fldCharType="begin"/>
        </w:r>
        <w:r>
          <w:rPr>
            <w:noProof/>
            <w:webHidden/>
          </w:rPr>
          <w:instrText xml:space="preserve"> PAGEREF _Toc243099854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3"/>
        <w:tabs>
          <w:tab w:val="right" w:leader="dot" w:pos="9350"/>
        </w:tabs>
        <w:rPr>
          <w:noProof/>
        </w:rPr>
      </w:pPr>
      <w:hyperlink w:anchor="_Toc243099855" w:history="1">
        <w:r w:rsidRPr="0019057D">
          <w:rPr>
            <w:rStyle w:val="Hyperlink"/>
            <w:rFonts w:ascii="Calibri" w:hAnsi="Calibri" w:cs="Calibri"/>
            <w:i/>
            <w:iCs/>
            <w:noProof/>
          </w:rPr>
          <w:t>3.3.2 Command &amp; Control Option 2: Mobile Ground C2</w:t>
        </w:r>
        <w:r>
          <w:rPr>
            <w:noProof/>
            <w:webHidden/>
          </w:rPr>
          <w:tab/>
        </w:r>
        <w:r>
          <w:rPr>
            <w:noProof/>
            <w:webHidden/>
          </w:rPr>
          <w:fldChar w:fldCharType="begin"/>
        </w:r>
        <w:r>
          <w:rPr>
            <w:noProof/>
            <w:webHidden/>
          </w:rPr>
          <w:instrText xml:space="preserve"> PAGEREF _Toc243099855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3"/>
        <w:tabs>
          <w:tab w:val="right" w:leader="dot" w:pos="9350"/>
        </w:tabs>
        <w:rPr>
          <w:noProof/>
        </w:rPr>
      </w:pPr>
      <w:hyperlink w:anchor="_Toc243099856" w:history="1">
        <w:r w:rsidRPr="0019057D">
          <w:rPr>
            <w:rStyle w:val="Hyperlink"/>
            <w:rFonts w:ascii="Calibri" w:hAnsi="Calibri" w:cs="Calibri"/>
            <w:i/>
            <w:iCs/>
            <w:noProof/>
          </w:rPr>
          <w:t>3.3.3 Command &amp; Control Option 3: In-Air C2</w:t>
        </w:r>
        <w:r>
          <w:rPr>
            <w:noProof/>
            <w:webHidden/>
          </w:rPr>
          <w:tab/>
        </w:r>
        <w:r>
          <w:rPr>
            <w:noProof/>
            <w:webHidden/>
          </w:rPr>
          <w:fldChar w:fldCharType="begin"/>
        </w:r>
        <w:r>
          <w:rPr>
            <w:noProof/>
            <w:webHidden/>
          </w:rPr>
          <w:instrText xml:space="preserve"> PAGEREF _Toc243099856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3"/>
        <w:tabs>
          <w:tab w:val="right" w:leader="dot" w:pos="9350"/>
        </w:tabs>
        <w:rPr>
          <w:noProof/>
        </w:rPr>
      </w:pPr>
      <w:hyperlink w:anchor="_Toc243099857" w:history="1">
        <w:r w:rsidRPr="0019057D">
          <w:rPr>
            <w:rStyle w:val="Hyperlink"/>
            <w:rFonts w:ascii="Calibri" w:hAnsi="Calibri" w:cs="Calibri"/>
            <w:i/>
            <w:iCs/>
            <w:noProof/>
          </w:rPr>
          <w:t>3.3.4 Command &amp; Control Option 4: Relay UAV</w:t>
        </w:r>
        <w:r>
          <w:rPr>
            <w:noProof/>
            <w:webHidden/>
          </w:rPr>
          <w:tab/>
        </w:r>
        <w:r>
          <w:rPr>
            <w:noProof/>
            <w:webHidden/>
          </w:rPr>
          <w:fldChar w:fldCharType="begin"/>
        </w:r>
        <w:r>
          <w:rPr>
            <w:noProof/>
            <w:webHidden/>
          </w:rPr>
          <w:instrText xml:space="preserve"> PAGEREF _Toc243099857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2"/>
        <w:tabs>
          <w:tab w:val="right" w:leader="dot" w:pos="9350"/>
        </w:tabs>
        <w:rPr>
          <w:noProof/>
        </w:rPr>
      </w:pPr>
      <w:hyperlink w:anchor="_Toc243099858" w:history="1">
        <w:r w:rsidRPr="0019057D">
          <w:rPr>
            <w:rStyle w:val="Hyperlink"/>
            <w:rFonts w:ascii="Calibri" w:hAnsi="Calibri" w:cs="Calibri"/>
            <w:noProof/>
          </w:rPr>
          <w:t>3.4 Summary</w:t>
        </w:r>
        <w:r>
          <w:rPr>
            <w:noProof/>
            <w:webHidden/>
          </w:rPr>
          <w:tab/>
        </w:r>
        <w:r>
          <w:rPr>
            <w:noProof/>
            <w:webHidden/>
          </w:rPr>
          <w:fldChar w:fldCharType="begin"/>
        </w:r>
        <w:r>
          <w:rPr>
            <w:noProof/>
            <w:webHidden/>
          </w:rPr>
          <w:instrText xml:space="preserve"> PAGEREF _Toc243099858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1"/>
        <w:rPr>
          <w:rFonts w:ascii="Times New Roman" w:hAnsi="Times New Roman" w:cs="Times New Roman"/>
          <w:noProof/>
        </w:rPr>
      </w:pPr>
      <w:hyperlink w:anchor="_Toc243099859" w:history="1">
        <w:r w:rsidRPr="0019057D">
          <w:rPr>
            <w:rStyle w:val="Hyperlink"/>
            <w:noProof/>
          </w:rPr>
          <w:t>APPENDICES</w:t>
        </w:r>
        <w:r>
          <w:rPr>
            <w:noProof/>
            <w:webHidden/>
          </w:rPr>
          <w:tab/>
        </w:r>
        <w:r>
          <w:rPr>
            <w:noProof/>
            <w:webHidden/>
          </w:rPr>
          <w:fldChar w:fldCharType="begin"/>
        </w:r>
        <w:r>
          <w:rPr>
            <w:noProof/>
            <w:webHidden/>
          </w:rPr>
          <w:instrText xml:space="preserve"> PAGEREF _Toc243099859 \h </w:instrText>
        </w:r>
        <w:r>
          <w:rPr>
            <w:noProof/>
            <w:webHidden/>
          </w:rPr>
        </w:r>
        <w:r>
          <w:rPr>
            <w:noProof/>
            <w:webHidden/>
          </w:rPr>
          <w:fldChar w:fldCharType="separate"/>
        </w:r>
        <w:r>
          <w:rPr>
            <w:noProof/>
            <w:webHidden/>
          </w:rPr>
          <w:t>3</w:t>
        </w:r>
        <w:r>
          <w:rPr>
            <w:noProof/>
            <w:webHidden/>
          </w:rPr>
          <w:fldChar w:fldCharType="end"/>
        </w:r>
      </w:hyperlink>
    </w:p>
    <w:p w:rsidR="006B7C97" w:rsidRDefault="006B7C97">
      <w:pPr>
        <w:pStyle w:val="TOC1"/>
        <w:rPr>
          <w:rFonts w:ascii="Times New Roman" w:hAnsi="Times New Roman" w:cs="Times New Roman"/>
          <w:noProof/>
        </w:rPr>
      </w:pPr>
      <w:hyperlink w:anchor="_Toc243099860" w:history="1">
        <w:r w:rsidRPr="0019057D">
          <w:rPr>
            <w:rStyle w:val="Hyperlink"/>
            <w:noProof/>
          </w:rPr>
          <w:t>APPENDIX A: Acronyms</w:t>
        </w:r>
        <w:r>
          <w:rPr>
            <w:noProof/>
            <w:webHidden/>
          </w:rPr>
          <w:tab/>
        </w:r>
        <w:r>
          <w:rPr>
            <w:noProof/>
            <w:webHidden/>
          </w:rPr>
          <w:fldChar w:fldCharType="begin"/>
        </w:r>
        <w:r>
          <w:rPr>
            <w:noProof/>
            <w:webHidden/>
          </w:rPr>
          <w:instrText xml:space="preserve"> PAGEREF _Toc243099860 \h </w:instrText>
        </w:r>
        <w:r>
          <w:rPr>
            <w:noProof/>
            <w:webHidden/>
          </w:rPr>
        </w:r>
        <w:r>
          <w:rPr>
            <w:noProof/>
            <w:webHidden/>
          </w:rPr>
          <w:fldChar w:fldCharType="separate"/>
        </w:r>
        <w:r>
          <w:rPr>
            <w:noProof/>
            <w:webHidden/>
          </w:rPr>
          <w:t>3</w:t>
        </w:r>
        <w:r>
          <w:rPr>
            <w:noProof/>
            <w:webHidden/>
          </w:rPr>
          <w:fldChar w:fldCharType="end"/>
        </w:r>
      </w:hyperlink>
    </w:p>
    <w:p w:rsidR="006B7C97" w:rsidRPr="00FD70DA" w:rsidRDefault="006B7C97" w:rsidP="009003DF">
      <w:pPr>
        <w:jc w:val="center"/>
        <w:rPr>
          <w:rFonts w:ascii="Calibri" w:hAnsi="Calibri" w:cs="Calibri"/>
        </w:rPr>
      </w:pPr>
      <w:r w:rsidRPr="00FD70DA">
        <w:fldChar w:fldCharType="end"/>
      </w:r>
    </w:p>
    <w:p w:rsidR="006B7C97" w:rsidRPr="00FD70DA" w:rsidRDefault="006B7C97" w:rsidP="00FD70DA">
      <w:pPr>
        <w:jc w:val="center"/>
        <w:rPr>
          <w:rFonts w:ascii="Calibri" w:hAnsi="Calibri" w:cs="Calibri"/>
        </w:rPr>
      </w:pPr>
      <w:bookmarkStart w:id="0" w:name="_Toc183878780"/>
    </w:p>
    <w:p w:rsidR="006B7C97" w:rsidRPr="00FD70DA" w:rsidRDefault="006B7C97" w:rsidP="00FD70DA">
      <w:pPr>
        <w:rPr>
          <w:rFonts w:ascii="Calibri" w:hAnsi="Calibri" w:cs="Calibri"/>
          <w:b/>
          <w:bCs/>
        </w:rPr>
      </w:pPr>
    </w:p>
    <w:p w:rsidR="006B7C97" w:rsidRPr="00FD70DA" w:rsidRDefault="006B7C97" w:rsidP="00FD70DA">
      <w:pPr>
        <w:jc w:val="center"/>
        <w:rPr>
          <w:rFonts w:ascii="Calibri" w:hAnsi="Calibri" w:cs="Calibri"/>
        </w:rPr>
      </w:pPr>
    </w:p>
    <w:p w:rsidR="006B7C97" w:rsidRPr="00FD70DA" w:rsidRDefault="006B7C97" w:rsidP="00FD70DA">
      <w:pPr>
        <w:jc w:val="center"/>
        <w:rPr>
          <w:rFonts w:ascii="Calibri" w:hAnsi="Calibri" w:cs="Calibri"/>
        </w:rPr>
      </w:pPr>
    </w:p>
    <w:p w:rsidR="006B7C97" w:rsidRPr="00FD70DA" w:rsidRDefault="006B7C97" w:rsidP="00FD70DA">
      <w:pPr>
        <w:jc w:val="center"/>
        <w:rPr>
          <w:rFonts w:ascii="Calibri" w:hAnsi="Calibri" w:cs="Calibri"/>
        </w:rPr>
      </w:pPr>
    </w:p>
    <w:p w:rsidR="006B7C97" w:rsidRPr="00FD70DA"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Default="006B7C97" w:rsidP="00FD70DA">
      <w:pPr>
        <w:jc w:val="center"/>
        <w:rPr>
          <w:rFonts w:ascii="Calibri" w:hAnsi="Calibri" w:cs="Calibri"/>
        </w:rPr>
      </w:pPr>
    </w:p>
    <w:p w:rsidR="006B7C97" w:rsidRPr="00FD70DA" w:rsidRDefault="006B7C97" w:rsidP="00FD70DA">
      <w:pPr>
        <w:jc w:val="center"/>
        <w:rPr>
          <w:rFonts w:ascii="Calibri" w:hAnsi="Calibri" w:cs="Calibri"/>
        </w:rPr>
      </w:pPr>
    </w:p>
    <w:p w:rsidR="006B7C97" w:rsidRDefault="006B7C97" w:rsidP="00C9308F">
      <w:pPr>
        <w:pStyle w:val="Heading1"/>
        <w:rPr>
          <w:rFonts w:ascii="Calibri" w:hAnsi="Calibri" w:cs="Calibri"/>
          <w:color w:val="008000"/>
        </w:rPr>
      </w:pPr>
      <w:bookmarkStart w:id="1" w:name="_Toc242024844"/>
      <w:bookmarkStart w:id="2" w:name="_Toc243099845"/>
      <w:bookmarkEnd w:id="0"/>
      <w:r w:rsidRPr="00C9308F">
        <w:rPr>
          <w:rFonts w:ascii="Calibri" w:hAnsi="Calibri" w:cs="Calibri"/>
          <w:color w:val="008000"/>
        </w:rPr>
        <w:t>1.0 Introduction</w:t>
      </w:r>
      <w:bookmarkEnd w:id="1"/>
      <w:bookmarkEnd w:id="2"/>
    </w:p>
    <w:p w:rsidR="006B7C97" w:rsidRPr="00F75AD0" w:rsidRDefault="006B7C97" w:rsidP="00F75AD0">
      <w:pPr>
        <w:rPr>
          <w:rFonts w:ascii="Calibri" w:hAnsi="Calibri" w:cs="Calibri"/>
        </w:rPr>
      </w:pPr>
      <w:r>
        <w:rPr>
          <w:rFonts w:ascii="Calibri" w:hAnsi="Calibri" w:cs="Calibri"/>
        </w:rPr>
        <w:t xml:space="preserve">This document explains the analysis that was performed by Team </w:t>
      </w:r>
      <w:r w:rsidRPr="00FD70DA">
        <w:rPr>
          <w:rFonts w:ascii="Calibri" w:hAnsi="Calibri" w:cs="Calibri"/>
        </w:rPr>
        <w:t>DJ</w:t>
      </w:r>
      <w:r w:rsidRPr="00FD70DA">
        <w:rPr>
          <w:rFonts w:ascii="Calibri" w:hAnsi="Calibri" w:cs="Calibri"/>
          <w:vertAlign w:val="superscript"/>
        </w:rPr>
        <w:t>3</w:t>
      </w:r>
      <w:r w:rsidRPr="00FD70DA">
        <w:rPr>
          <w:rFonts w:ascii="Calibri" w:hAnsi="Calibri" w:cs="Calibri"/>
        </w:rPr>
        <w:t>K</w:t>
      </w:r>
      <w:r>
        <w:rPr>
          <w:rFonts w:ascii="Calibri" w:hAnsi="Calibri" w:cs="Calibri"/>
        </w:rPr>
        <w:t xml:space="preserve"> to determine which command and control alternative best meets the sponsor’s needs. The criteria used to determine the best option were safety, complexity, mobility, cost, required manpower, proof of concept, maintainability, communication method, and range.</w:t>
      </w:r>
    </w:p>
    <w:p w:rsidR="006B7C97" w:rsidRDefault="006B7C97" w:rsidP="00C9308F">
      <w:pPr>
        <w:pStyle w:val="Heading1"/>
        <w:rPr>
          <w:rFonts w:ascii="Calibri" w:hAnsi="Calibri" w:cs="Calibri"/>
          <w:color w:val="008000"/>
        </w:rPr>
      </w:pPr>
      <w:bookmarkStart w:id="3" w:name="_Toc242024845"/>
      <w:bookmarkStart w:id="4" w:name="_Toc243099846"/>
      <w:r w:rsidRPr="00C9308F">
        <w:rPr>
          <w:rFonts w:ascii="Calibri" w:hAnsi="Calibri" w:cs="Calibri"/>
          <w:color w:val="008000"/>
        </w:rPr>
        <w:t xml:space="preserve">2.0 UCATS </w:t>
      </w:r>
      <w:bookmarkEnd w:id="3"/>
      <w:r>
        <w:rPr>
          <w:rFonts w:ascii="Calibri" w:hAnsi="Calibri" w:cs="Calibri"/>
          <w:color w:val="008000"/>
        </w:rPr>
        <w:t>Command &amp; Control Alternatives</w:t>
      </w:r>
      <w:bookmarkEnd w:id="4"/>
    </w:p>
    <w:p w:rsidR="006B7C97" w:rsidRPr="007C7D4D" w:rsidRDefault="006B7C97" w:rsidP="007C7D4D">
      <w:r w:rsidRPr="007C7D4D">
        <w:rPr>
          <w:rFonts w:ascii="Calibri" w:hAnsi="Calibri" w:cs="Calibri"/>
        </w:rPr>
        <w:t>Team DJ3K considered four command and control (C2) alternatives: a ground C2 station, a mobile ground C2 station, an in-air C2 station, and a UAV C2 station. The following sections</w:t>
      </w:r>
      <w:r>
        <w:rPr>
          <w:rFonts w:ascii="Calibri" w:hAnsi="Calibri" w:cs="Calibri"/>
        </w:rPr>
        <w:t xml:space="preserve"> provide a description of each alternative.</w:t>
      </w:r>
    </w:p>
    <w:p w:rsidR="006B7C97" w:rsidRDefault="006B7C97" w:rsidP="00150E20">
      <w:pPr>
        <w:pStyle w:val="Heading2"/>
        <w:rPr>
          <w:rFonts w:ascii="Calibri" w:hAnsi="Calibri" w:cs="Calibri"/>
          <w:i w:val="0"/>
          <w:iCs w:val="0"/>
          <w:sz w:val="26"/>
          <w:szCs w:val="26"/>
        </w:rPr>
      </w:pPr>
      <w:bookmarkStart w:id="5" w:name="_Toc243099847"/>
      <w:r w:rsidRPr="00150E20">
        <w:rPr>
          <w:rFonts w:ascii="Calibri" w:hAnsi="Calibri" w:cs="Calibri"/>
          <w:i w:val="0"/>
          <w:iCs w:val="0"/>
          <w:sz w:val="26"/>
          <w:szCs w:val="26"/>
        </w:rPr>
        <w:t>2.1 Ground Command &amp; Control Station</w:t>
      </w:r>
      <w:r>
        <w:rPr>
          <w:rFonts w:ascii="Calibri" w:hAnsi="Calibri" w:cs="Calibri"/>
          <w:i w:val="0"/>
          <w:iCs w:val="0"/>
          <w:sz w:val="26"/>
          <w:szCs w:val="26"/>
        </w:rPr>
        <w:t xml:space="preserve"> (Option 1)</w:t>
      </w:r>
      <w:bookmarkEnd w:id="5"/>
    </w:p>
    <w:p w:rsidR="006B7C97" w:rsidRDefault="006B7C97" w:rsidP="00B4462C">
      <w:pPr>
        <w:rPr>
          <w:rFonts w:ascii="Calibri" w:hAnsi="Calibri" w:cs="Calibri"/>
        </w:rPr>
      </w:pPr>
      <w:r w:rsidRPr="00B4462C">
        <w:rPr>
          <w:rFonts w:ascii="Calibri" w:hAnsi="Calibri" w:cs="Calibri"/>
        </w:rPr>
        <w:t>A</w:t>
      </w:r>
      <w:r>
        <w:rPr>
          <w:rFonts w:ascii="Calibri" w:hAnsi="Calibri" w:cs="Calibri"/>
        </w:rPr>
        <w:t xml:space="preserve"> stationary ground control station</w:t>
      </w:r>
      <w:r w:rsidRPr="00B4462C">
        <w:rPr>
          <w:rFonts w:ascii="Calibri" w:hAnsi="Calibri" w:cs="Calibri"/>
        </w:rPr>
        <w:t xml:space="preserve"> </w:t>
      </w:r>
      <w:r>
        <w:rPr>
          <w:rFonts w:ascii="Calibri" w:hAnsi="Calibri" w:cs="Calibri"/>
        </w:rPr>
        <w:t xml:space="preserve">possesses the following </w:t>
      </w:r>
      <w:r w:rsidRPr="00B4462C">
        <w:rPr>
          <w:rFonts w:ascii="Calibri" w:hAnsi="Calibri" w:cs="Calibri"/>
        </w:rPr>
        <w:t>advantages</w:t>
      </w:r>
      <w:r>
        <w:rPr>
          <w:rFonts w:ascii="Calibri" w:hAnsi="Calibri" w:cs="Calibri"/>
        </w:rPr>
        <w:t xml:space="preserve">: high </w:t>
      </w:r>
      <w:r w:rsidRPr="00B4462C">
        <w:rPr>
          <w:rFonts w:ascii="Calibri" w:hAnsi="Calibri" w:cs="Calibri"/>
        </w:rPr>
        <w:t>operator</w:t>
      </w:r>
      <w:r>
        <w:rPr>
          <w:rFonts w:ascii="Calibri" w:hAnsi="Calibri" w:cs="Calibri"/>
        </w:rPr>
        <w:t xml:space="preserve"> safety</w:t>
      </w:r>
      <w:r w:rsidRPr="00B4462C">
        <w:rPr>
          <w:rFonts w:ascii="Calibri" w:hAnsi="Calibri" w:cs="Calibri"/>
        </w:rPr>
        <w:t xml:space="preserve">, </w:t>
      </w:r>
      <w:r>
        <w:rPr>
          <w:rFonts w:ascii="Calibri" w:hAnsi="Calibri" w:cs="Calibri"/>
        </w:rPr>
        <w:t xml:space="preserve">provides </w:t>
      </w:r>
      <w:r w:rsidRPr="00B4462C">
        <w:rPr>
          <w:rFonts w:ascii="Calibri" w:hAnsi="Calibri" w:cs="Calibri"/>
        </w:rPr>
        <w:t>distant</w:t>
      </w:r>
      <w:r>
        <w:rPr>
          <w:rFonts w:ascii="Calibri" w:hAnsi="Calibri" w:cs="Calibri"/>
        </w:rPr>
        <w:t xml:space="preserve"> remote</w:t>
      </w:r>
      <w:r w:rsidRPr="00B4462C">
        <w:rPr>
          <w:rFonts w:ascii="Calibri" w:hAnsi="Calibri" w:cs="Calibri"/>
        </w:rPr>
        <w:t xml:space="preserve"> UAVs</w:t>
      </w:r>
      <w:r>
        <w:rPr>
          <w:rFonts w:ascii="Calibri" w:hAnsi="Calibri" w:cs="Calibri"/>
        </w:rPr>
        <w:t xml:space="preserve"> command and control</w:t>
      </w:r>
      <w:r w:rsidRPr="00B4462C">
        <w:rPr>
          <w:rFonts w:ascii="Calibri" w:hAnsi="Calibri" w:cs="Calibri"/>
        </w:rPr>
        <w:t>, and simpl</w:t>
      </w:r>
      <w:r>
        <w:rPr>
          <w:rFonts w:ascii="Calibri" w:hAnsi="Calibri" w:cs="Calibri"/>
        </w:rPr>
        <w:t>icity,</w:t>
      </w:r>
      <w:r w:rsidRPr="00B4462C">
        <w:rPr>
          <w:rFonts w:ascii="Calibri" w:hAnsi="Calibri" w:cs="Calibri"/>
        </w:rPr>
        <w:t xml:space="preserve"> since it can be </w:t>
      </w:r>
      <w:r>
        <w:rPr>
          <w:rFonts w:ascii="Calibri" w:hAnsi="Calibri" w:cs="Calibri"/>
        </w:rPr>
        <w:t>leveraged from existing systems (which also makes this option the easiest to maintain).</w:t>
      </w:r>
      <w:r w:rsidRPr="00B4462C">
        <w:rPr>
          <w:rFonts w:ascii="Calibri" w:hAnsi="Calibri" w:cs="Calibri"/>
        </w:rPr>
        <w:t xml:space="preserve"> Some of the disadvantages are</w:t>
      </w:r>
      <w:r>
        <w:rPr>
          <w:rFonts w:ascii="Calibri" w:hAnsi="Calibri" w:cs="Calibri"/>
        </w:rPr>
        <w:t>: line-of</w:t>
      </w:r>
      <w:r w:rsidRPr="00B4462C">
        <w:rPr>
          <w:rFonts w:ascii="Calibri" w:hAnsi="Calibri" w:cs="Calibri"/>
        </w:rPr>
        <w:t xml:space="preserve">-sight </w:t>
      </w:r>
      <w:r>
        <w:rPr>
          <w:rFonts w:ascii="Calibri" w:hAnsi="Calibri" w:cs="Calibri"/>
        </w:rPr>
        <w:t xml:space="preserve">communication </w:t>
      </w:r>
      <w:r w:rsidRPr="00B4462C">
        <w:rPr>
          <w:rFonts w:ascii="Calibri" w:hAnsi="Calibri" w:cs="Calibri"/>
        </w:rPr>
        <w:t xml:space="preserve">problems and lots of manpower </w:t>
      </w:r>
      <w:r>
        <w:rPr>
          <w:rFonts w:ascii="Calibri" w:hAnsi="Calibri" w:cs="Calibri"/>
        </w:rPr>
        <w:t>may be required to set up and configure</w:t>
      </w:r>
      <w:r w:rsidRPr="00B4462C">
        <w:rPr>
          <w:rFonts w:ascii="Calibri" w:hAnsi="Calibri" w:cs="Calibri"/>
        </w:rPr>
        <w:t xml:space="preserve">. </w:t>
      </w:r>
      <w:r>
        <w:rPr>
          <w:rFonts w:ascii="Calibri" w:hAnsi="Calibri" w:cs="Calibri"/>
        </w:rPr>
        <w:t>Most stationary ground control stations are over wheels and can be moved but not during use as seen in Figure 1.</w:t>
      </w:r>
    </w:p>
    <w:p w:rsidR="006B7C97" w:rsidRDefault="006B7C97" w:rsidP="00B4462C">
      <w:pPr>
        <w:rPr>
          <w:rFonts w:ascii="Calibri" w:hAnsi="Calibri" w:cs="Calibri"/>
        </w:rPr>
      </w:pPr>
    </w:p>
    <w:p w:rsidR="006B7C97" w:rsidRDefault="006B7C97" w:rsidP="00907D3D">
      <w:pPr>
        <w:jc w:val="center"/>
        <w:rPr>
          <w:rFonts w:ascii="Calibri" w:hAnsi="Calibri" w:cs="Calibri"/>
        </w:rPr>
      </w:pPr>
      <w:r w:rsidRPr="00C7500D">
        <w:rPr>
          <w:rFonts w:ascii="Calibri" w:hAnsi="Calibri" w:cs="Calibri"/>
        </w:rPr>
        <w:pict>
          <v:shape id="_x0000_i1026" type="#_x0000_t75" style="width:413.25pt;height:209.25pt">
            <v:imagedata r:id="rId8" o:title=""/>
          </v:shape>
        </w:pict>
      </w:r>
    </w:p>
    <w:p w:rsidR="006B7C97" w:rsidRDefault="006B7C97" w:rsidP="00B4462C">
      <w:pPr>
        <w:rPr>
          <w:rFonts w:ascii="Calibri" w:hAnsi="Calibri" w:cs="Calibri"/>
        </w:rPr>
      </w:pPr>
    </w:p>
    <w:p w:rsidR="006B7C97" w:rsidRPr="00B4462C" w:rsidRDefault="006B7C97" w:rsidP="000F195A">
      <w:pPr>
        <w:jc w:val="center"/>
        <w:rPr>
          <w:rFonts w:ascii="Calibri" w:hAnsi="Calibri" w:cs="Calibri"/>
        </w:rPr>
      </w:pPr>
      <w:r>
        <w:rPr>
          <w:rFonts w:ascii="Calibri" w:hAnsi="Calibri" w:cs="Calibri"/>
        </w:rPr>
        <w:t>Figure 1: Ground command station</w:t>
      </w:r>
    </w:p>
    <w:p w:rsidR="006B7C97" w:rsidRDefault="006B7C97" w:rsidP="002E4F22">
      <w:pPr>
        <w:pStyle w:val="Heading2"/>
        <w:rPr>
          <w:rFonts w:ascii="Calibri" w:hAnsi="Calibri" w:cs="Calibri"/>
          <w:i w:val="0"/>
          <w:iCs w:val="0"/>
          <w:sz w:val="26"/>
          <w:szCs w:val="26"/>
        </w:rPr>
      </w:pPr>
      <w:bookmarkStart w:id="6" w:name="_Toc243099848"/>
      <w:r>
        <w:rPr>
          <w:rFonts w:ascii="Calibri" w:hAnsi="Calibri" w:cs="Calibri"/>
          <w:i w:val="0"/>
          <w:iCs w:val="0"/>
          <w:sz w:val="26"/>
          <w:szCs w:val="26"/>
        </w:rPr>
        <w:t>2.2</w:t>
      </w:r>
      <w:r w:rsidRPr="00150E20">
        <w:rPr>
          <w:rFonts w:ascii="Calibri" w:hAnsi="Calibri" w:cs="Calibri"/>
          <w:i w:val="0"/>
          <w:iCs w:val="0"/>
          <w:sz w:val="26"/>
          <w:szCs w:val="26"/>
        </w:rPr>
        <w:t xml:space="preserve"> </w:t>
      </w:r>
      <w:r>
        <w:rPr>
          <w:rFonts w:ascii="Calibri" w:hAnsi="Calibri" w:cs="Calibri"/>
          <w:i w:val="0"/>
          <w:iCs w:val="0"/>
          <w:sz w:val="26"/>
          <w:szCs w:val="26"/>
        </w:rPr>
        <w:t xml:space="preserve">Mobile </w:t>
      </w:r>
      <w:r w:rsidRPr="00150E20">
        <w:rPr>
          <w:rFonts w:ascii="Calibri" w:hAnsi="Calibri" w:cs="Calibri"/>
          <w:i w:val="0"/>
          <w:iCs w:val="0"/>
          <w:sz w:val="26"/>
          <w:szCs w:val="26"/>
        </w:rPr>
        <w:t>Ground Command &amp; Control Station</w:t>
      </w:r>
      <w:r>
        <w:rPr>
          <w:rFonts w:ascii="Calibri" w:hAnsi="Calibri" w:cs="Calibri"/>
          <w:i w:val="0"/>
          <w:iCs w:val="0"/>
          <w:sz w:val="26"/>
          <w:szCs w:val="26"/>
        </w:rPr>
        <w:t xml:space="preserve"> (Option 2)</w:t>
      </w:r>
      <w:bookmarkEnd w:id="6"/>
    </w:p>
    <w:p w:rsidR="006B7C97" w:rsidRDefault="006B7C97" w:rsidP="00B4462C">
      <w:pPr>
        <w:rPr>
          <w:rFonts w:ascii="Calibri" w:hAnsi="Calibri" w:cs="Calibri"/>
        </w:rPr>
      </w:pPr>
      <w:r w:rsidRPr="00B4462C">
        <w:rPr>
          <w:rFonts w:ascii="Calibri" w:hAnsi="Calibri" w:cs="Calibri"/>
        </w:rPr>
        <w:t xml:space="preserve">A mobile ground C2 station is similar to a ground C2 station, but </w:t>
      </w:r>
      <w:r>
        <w:rPr>
          <w:rFonts w:ascii="Calibri" w:hAnsi="Calibri" w:cs="Calibri"/>
        </w:rPr>
        <w:t xml:space="preserve">located </w:t>
      </w:r>
      <w:r w:rsidRPr="00B4462C">
        <w:rPr>
          <w:rFonts w:ascii="Calibri" w:hAnsi="Calibri" w:cs="Calibri"/>
        </w:rPr>
        <w:t>inside a vehicle</w:t>
      </w:r>
      <w:r>
        <w:rPr>
          <w:rFonts w:ascii="Calibri" w:hAnsi="Calibri" w:cs="Calibri"/>
        </w:rPr>
        <w:t xml:space="preserve"> that may be moved during use as seen in Figure 2</w:t>
      </w:r>
      <w:r w:rsidRPr="00B4462C">
        <w:rPr>
          <w:rFonts w:ascii="Calibri" w:hAnsi="Calibri" w:cs="Calibri"/>
        </w:rPr>
        <w:t>. It is almost as safe for the operators as option 1. The distance for the UAVs to the C2 may var</w:t>
      </w:r>
      <w:r>
        <w:rPr>
          <w:rFonts w:ascii="Calibri" w:hAnsi="Calibri" w:cs="Calibri"/>
        </w:rPr>
        <w:t>y</w:t>
      </w:r>
      <w:r w:rsidRPr="00B4462C">
        <w:rPr>
          <w:rFonts w:ascii="Calibri" w:hAnsi="Calibri" w:cs="Calibri"/>
        </w:rPr>
        <w:t>. It is a simple solution but not as simple as option 1</w:t>
      </w:r>
      <w:r>
        <w:rPr>
          <w:rFonts w:ascii="Calibri" w:hAnsi="Calibri" w:cs="Calibri"/>
        </w:rPr>
        <w:t>,</w:t>
      </w:r>
      <w:r w:rsidRPr="00B4462C">
        <w:rPr>
          <w:rFonts w:ascii="Calibri" w:hAnsi="Calibri" w:cs="Calibri"/>
        </w:rPr>
        <w:t xml:space="preserve"> since there may be communication issues when in movement</w:t>
      </w:r>
      <w:r>
        <w:rPr>
          <w:rFonts w:ascii="Calibri" w:hAnsi="Calibri" w:cs="Calibri"/>
        </w:rPr>
        <w:t xml:space="preserve">. </w:t>
      </w:r>
      <w:r w:rsidRPr="00B4462C">
        <w:rPr>
          <w:rFonts w:ascii="Calibri" w:hAnsi="Calibri" w:cs="Calibri"/>
        </w:rPr>
        <w:t>This option ha</w:t>
      </w:r>
      <w:r>
        <w:rPr>
          <w:rFonts w:ascii="Calibri" w:hAnsi="Calibri" w:cs="Calibri"/>
        </w:rPr>
        <w:t>s</w:t>
      </w:r>
      <w:r w:rsidRPr="00B4462C">
        <w:rPr>
          <w:rFonts w:ascii="Calibri" w:hAnsi="Calibri" w:cs="Calibri"/>
        </w:rPr>
        <w:t xml:space="preserve"> less line</w:t>
      </w:r>
      <w:r>
        <w:rPr>
          <w:rFonts w:ascii="Calibri" w:hAnsi="Calibri" w:cs="Calibri"/>
        </w:rPr>
        <w:t>-</w:t>
      </w:r>
      <w:r w:rsidRPr="00B4462C">
        <w:rPr>
          <w:rFonts w:ascii="Calibri" w:hAnsi="Calibri" w:cs="Calibri"/>
        </w:rPr>
        <w:t>of</w:t>
      </w:r>
      <w:r>
        <w:rPr>
          <w:rFonts w:ascii="Calibri" w:hAnsi="Calibri" w:cs="Calibri"/>
        </w:rPr>
        <w:t>-</w:t>
      </w:r>
      <w:r w:rsidRPr="00B4462C">
        <w:rPr>
          <w:rFonts w:ascii="Calibri" w:hAnsi="Calibri" w:cs="Calibri"/>
        </w:rPr>
        <w:t>sight issues than solution 1.</w:t>
      </w:r>
      <w:r>
        <w:rPr>
          <w:rFonts w:ascii="Calibri" w:hAnsi="Calibri" w:cs="Calibri"/>
        </w:rPr>
        <w:t xml:space="preserve"> Maintainability is comparable to option 1, but requires more maintenance due to the added mechanics of the engine.</w:t>
      </w:r>
      <w:r w:rsidRPr="00B4462C">
        <w:rPr>
          <w:rFonts w:ascii="Calibri" w:hAnsi="Calibri" w:cs="Calibri"/>
        </w:rPr>
        <w:t xml:space="preserve"> Its disadvantages are that mobility is limited by the infrastructure </w:t>
      </w:r>
      <w:r>
        <w:rPr>
          <w:rFonts w:ascii="Calibri" w:hAnsi="Calibri" w:cs="Calibri"/>
        </w:rPr>
        <w:t xml:space="preserve">(roads) </w:t>
      </w:r>
      <w:r w:rsidRPr="00B4462C">
        <w:rPr>
          <w:rFonts w:ascii="Calibri" w:hAnsi="Calibri" w:cs="Calibri"/>
        </w:rPr>
        <w:t xml:space="preserve">and traffic situation. Compact and lightweight hardware is required. This option may be more vulnerable, due to the </w:t>
      </w:r>
      <w:r>
        <w:rPr>
          <w:rFonts w:ascii="Calibri" w:hAnsi="Calibri" w:cs="Calibri"/>
        </w:rPr>
        <w:t xml:space="preserve">potential </w:t>
      </w:r>
      <w:r w:rsidRPr="00B4462C">
        <w:rPr>
          <w:rFonts w:ascii="Calibri" w:hAnsi="Calibri" w:cs="Calibri"/>
        </w:rPr>
        <w:t>lack of physical security.</w:t>
      </w:r>
      <w:r>
        <w:rPr>
          <w:rFonts w:ascii="Calibri" w:hAnsi="Calibri" w:cs="Calibri"/>
        </w:rPr>
        <w:t xml:space="preserve">  </w:t>
      </w:r>
    </w:p>
    <w:p w:rsidR="006B7C97" w:rsidRDefault="006B7C97" w:rsidP="00907D3D">
      <w:pPr>
        <w:jc w:val="center"/>
        <w:rPr>
          <w:rFonts w:ascii="Calibri" w:hAnsi="Calibri" w:cs="Calibri"/>
        </w:rPr>
      </w:pPr>
      <w:r w:rsidRPr="00C7500D">
        <w:rPr>
          <w:rFonts w:ascii="Calibri" w:hAnsi="Calibri" w:cs="Calibri"/>
        </w:rPr>
        <w:pict>
          <v:shape id="_x0000_i1027" type="#_x0000_t75" style="width:361.5pt;height:231pt">
            <v:imagedata r:id="rId9" o:title=""/>
          </v:shape>
        </w:pict>
      </w:r>
    </w:p>
    <w:p w:rsidR="006B7C97" w:rsidRPr="00B4462C" w:rsidRDefault="006B7C97" w:rsidP="000F195A">
      <w:pPr>
        <w:jc w:val="center"/>
        <w:rPr>
          <w:rFonts w:ascii="Calibri" w:hAnsi="Calibri" w:cs="Calibri"/>
        </w:rPr>
      </w:pPr>
      <w:r>
        <w:rPr>
          <w:rFonts w:ascii="Calibri" w:hAnsi="Calibri" w:cs="Calibri"/>
        </w:rPr>
        <w:t>Figure 2: Mobile ground control station</w:t>
      </w:r>
    </w:p>
    <w:p w:rsidR="006B7C97" w:rsidRDefault="006B7C97" w:rsidP="00B651D1">
      <w:pPr>
        <w:pStyle w:val="Heading2"/>
        <w:numPr>
          <w:ilvl w:val="1"/>
          <w:numId w:val="5"/>
        </w:numPr>
        <w:rPr>
          <w:rFonts w:ascii="Calibri" w:hAnsi="Calibri" w:cs="Calibri"/>
          <w:i w:val="0"/>
          <w:iCs w:val="0"/>
          <w:sz w:val="26"/>
          <w:szCs w:val="26"/>
        </w:rPr>
      </w:pPr>
      <w:r>
        <w:rPr>
          <w:rFonts w:ascii="Calibri" w:hAnsi="Calibri" w:cs="Calibri"/>
          <w:i w:val="0"/>
          <w:iCs w:val="0"/>
          <w:sz w:val="26"/>
          <w:szCs w:val="26"/>
        </w:rPr>
        <w:t xml:space="preserve"> </w:t>
      </w:r>
      <w:bookmarkStart w:id="7" w:name="_Toc243099849"/>
      <w:r w:rsidRPr="00150E20">
        <w:rPr>
          <w:rFonts w:ascii="Calibri" w:hAnsi="Calibri" w:cs="Calibri"/>
          <w:i w:val="0"/>
          <w:iCs w:val="0"/>
          <w:sz w:val="26"/>
          <w:szCs w:val="26"/>
        </w:rPr>
        <w:t>In-Air Command &amp; Control Station</w:t>
      </w:r>
      <w:r>
        <w:rPr>
          <w:rFonts w:ascii="Calibri" w:hAnsi="Calibri" w:cs="Calibri"/>
          <w:i w:val="0"/>
          <w:iCs w:val="0"/>
          <w:sz w:val="26"/>
          <w:szCs w:val="26"/>
        </w:rPr>
        <w:t xml:space="preserve"> (Option 3)</w:t>
      </w:r>
      <w:bookmarkEnd w:id="7"/>
    </w:p>
    <w:p w:rsidR="006B7C97" w:rsidRDefault="006B7C97" w:rsidP="00B4462C">
      <w:pPr>
        <w:rPr>
          <w:rFonts w:ascii="Calibri" w:hAnsi="Calibri" w:cs="Calibri"/>
        </w:rPr>
      </w:pPr>
      <w:r w:rsidRPr="00B4462C">
        <w:rPr>
          <w:rFonts w:ascii="Calibri" w:hAnsi="Calibri" w:cs="Calibri"/>
        </w:rPr>
        <w:t>An in-air C2 station would consist of deploying an AWACS-style (Airborne Warning and Control System) unit that would Command and Control from above or from a safe distance. AWACS techniques have been around since the 1940’s so it is a proven technique. It is relatively</w:t>
      </w:r>
      <w:r>
        <w:rPr>
          <w:rFonts w:ascii="Calibri" w:hAnsi="Calibri" w:cs="Calibri"/>
        </w:rPr>
        <w:t xml:space="preserve"> safe but not as safe as being o</w:t>
      </w:r>
      <w:r w:rsidRPr="00B4462C">
        <w:rPr>
          <w:rFonts w:ascii="Calibri" w:hAnsi="Calibri" w:cs="Calibri"/>
        </w:rPr>
        <w:t>n the ground. There is a low incidence of line-of-sight communication issues. This option also has a greater communication range than the first two options.  An in-air C2 station would have good mobility and deploy</w:t>
      </w:r>
      <w:r>
        <w:rPr>
          <w:rFonts w:ascii="Calibri" w:hAnsi="Calibri" w:cs="Calibri"/>
        </w:rPr>
        <w:t>ment</w:t>
      </w:r>
      <w:r w:rsidRPr="00B4462C">
        <w:rPr>
          <w:rFonts w:ascii="Calibri" w:hAnsi="Calibri" w:cs="Calibri"/>
        </w:rPr>
        <w:t xml:space="preserve"> time. </w:t>
      </w:r>
      <w:r>
        <w:rPr>
          <w:rFonts w:ascii="Calibri" w:hAnsi="Calibri" w:cs="Calibri"/>
        </w:rPr>
        <w:t xml:space="preserve">However, </w:t>
      </w:r>
      <w:r w:rsidRPr="00B4462C">
        <w:rPr>
          <w:rFonts w:ascii="Calibri" w:hAnsi="Calibri" w:cs="Calibri"/>
        </w:rPr>
        <w:t xml:space="preserve">this option requires more manpower to operate and maintain and will have a significantly high cost associated with operation and maintainability. This option is more complex than the first two alternatives since it requires more operators. </w:t>
      </w:r>
      <w:r>
        <w:rPr>
          <w:rFonts w:ascii="Calibri" w:hAnsi="Calibri" w:cs="Calibri"/>
        </w:rPr>
        <w:t>A p</w:t>
      </w:r>
      <w:r w:rsidRPr="00B4462C">
        <w:rPr>
          <w:rFonts w:ascii="Calibri" w:hAnsi="Calibri" w:cs="Calibri"/>
        </w:rPr>
        <w:t>ossible vulnerability</w:t>
      </w:r>
      <w:r>
        <w:rPr>
          <w:rFonts w:ascii="Calibri" w:hAnsi="Calibri" w:cs="Calibri"/>
        </w:rPr>
        <w:t xml:space="preserve"> exists</w:t>
      </w:r>
      <w:r w:rsidRPr="00B4462C">
        <w:rPr>
          <w:rFonts w:ascii="Calibri" w:hAnsi="Calibri" w:cs="Calibri"/>
        </w:rPr>
        <w:t xml:space="preserve">, due to </w:t>
      </w:r>
      <w:r>
        <w:rPr>
          <w:rFonts w:ascii="Calibri" w:hAnsi="Calibri" w:cs="Calibri"/>
        </w:rPr>
        <w:t xml:space="preserve">a </w:t>
      </w:r>
      <w:r w:rsidRPr="00B4462C">
        <w:rPr>
          <w:rFonts w:ascii="Calibri" w:hAnsi="Calibri" w:cs="Calibri"/>
        </w:rPr>
        <w:t>lack of physical security.</w:t>
      </w:r>
      <w:r>
        <w:rPr>
          <w:rFonts w:ascii="Calibri" w:hAnsi="Calibri" w:cs="Calibri"/>
        </w:rPr>
        <w:t xml:space="preserve"> An example of an in-air command station is seen in Figure 3.</w:t>
      </w:r>
    </w:p>
    <w:p w:rsidR="006B7C97" w:rsidRDefault="006B7C97" w:rsidP="00B4462C">
      <w:pPr>
        <w:rPr>
          <w:rFonts w:ascii="Calibri" w:hAnsi="Calibri" w:cs="Calibri"/>
        </w:rPr>
      </w:pPr>
    </w:p>
    <w:p w:rsidR="006B7C97" w:rsidRDefault="006B7C97" w:rsidP="00907D3D">
      <w:pPr>
        <w:jc w:val="center"/>
        <w:rPr>
          <w:rFonts w:ascii="Calibri" w:hAnsi="Calibri" w:cs="Calibri"/>
        </w:rPr>
      </w:pPr>
      <w:r w:rsidRPr="00C7500D">
        <w:rPr>
          <w:rFonts w:ascii="Calibri" w:hAnsi="Calibri" w:cs="Calibri"/>
        </w:rPr>
        <w:pict>
          <v:shape id="_x0000_i1028" type="#_x0000_t75" style="width:276pt;height:177.75pt">
            <v:imagedata r:id="rId10" o:title=""/>
          </v:shape>
        </w:pict>
      </w:r>
    </w:p>
    <w:p w:rsidR="006B7C97" w:rsidRDefault="006B7C97" w:rsidP="00B4462C">
      <w:pPr>
        <w:rPr>
          <w:rFonts w:ascii="Calibri" w:hAnsi="Calibri" w:cs="Calibri"/>
        </w:rPr>
      </w:pPr>
    </w:p>
    <w:p w:rsidR="006B7C97" w:rsidRPr="009224DB" w:rsidRDefault="006B7C97" w:rsidP="000F195A">
      <w:r>
        <w:rPr>
          <w:rFonts w:ascii="Calibri" w:hAnsi="Calibri" w:cs="Calibri"/>
        </w:rPr>
        <w:t xml:space="preserve">Figure 3: </w:t>
      </w:r>
      <w:r w:rsidRPr="008627B3">
        <w:rPr>
          <w:rFonts w:ascii="Calibri" w:hAnsi="Calibri" w:cs="Calibri"/>
        </w:rPr>
        <w:t xml:space="preserve">The E-3 Sentry is an </w:t>
      </w:r>
      <w:r>
        <w:rPr>
          <w:rFonts w:ascii="Calibri" w:hAnsi="Calibri" w:cs="Calibri"/>
        </w:rPr>
        <w:t>example of an AWACS</w:t>
      </w:r>
      <w:r w:rsidRPr="008627B3">
        <w:rPr>
          <w:rFonts w:ascii="Calibri" w:hAnsi="Calibri" w:cs="Calibri"/>
        </w:rPr>
        <w:t xml:space="preserve"> aircraft that provides all-weather surveillance, command, control and communications needed by commanders of U.S. and NATO air defense forces.</w:t>
      </w:r>
    </w:p>
    <w:p w:rsidR="006B7C97" w:rsidRDefault="006B7C97" w:rsidP="00150E20">
      <w:pPr>
        <w:pStyle w:val="Heading2"/>
        <w:rPr>
          <w:rFonts w:ascii="Calibri" w:hAnsi="Calibri" w:cs="Calibri"/>
          <w:i w:val="0"/>
          <w:iCs w:val="0"/>
          <w:sz w:val="26"/>
          <w:szCs w:val="26"/>
        </w:rPr>
      </w:pPr>
      <w:bookmarkStart w:id="8" w:name="_Toc243099850"/>
      <w:r>
        <w:rPr>
          <w:rFonts w:ascii="Calibri" w:hAnsi="Calibri" w:cs="Calibri"/>
          <w:i w:val="0"/>
          <w:iCs w:val="0"/>
          <w:sz w:val="26"/>
          <w:szCs w:val="26"/>
        </w:rPr>
        <w:t>2.4</w:t>
      </w:r>
      <w:r w:rsidRPr="00150E20">
        <w:rPr>
          <w:rFonts w:ascii="Calibri" w:hAnsi="Calibri" w:cs="Calibri"/>
          <w:i w:val="0"/>
          <w:iCs w:val="0"/>
          <w:sz w:val="26"/>
          <w:szCs w:val="26"/>
        </w:rPr>
        <w:t xml:space="preserve"> </w:t>
      </w:r>
      <w:r>
        <w:rPr>
          <w:rFonts w:ascii="Calibri" w:hAnsi="Calibri" w:cs="Calibri"/>
          <w:i w:val="0"/>
          <w:iCs w:val="0"/>
          <w:sz w:val="26"/>
          <w:szCs w:val="26"/>
        </w:rPr>
        <w:t xml:space="preserve">Relay </w:t>
      </w:r>
      <w:r w:rsidRPr="00150E20">
        <w:rPr>
          <w:rFonts w:ascii="Calibri" w:hAnsi="Calibri" w:cs="Calibri"/>
          <w:i w:val="0"/>
          <w:iCs w:val="0"/>
          <w:sz w:val="26"/>
          <w:szCs w:val="26"/>
        </w:rPr>
        <w:t>UAV Command &amp; Control Station</w:t>
      </w:r>
      <w:r>
        <w:rPr>
          <w:rFonts w:ascii="Calibri" w:hAnsi="Calibri" w:cs="Calibri"/>
          <w:i w:val="0"/>
          <w:iCs w:val="0"/>
          <w:sz w:val="26"/>
          <w:szCs w:val="26"/>
        </w:rPr>
        <w:t xml:space="preserve"> (Option 4)</w:t>
      </w:r>
      <w:bookmarkEnd w:id="8"/>
    </w:p>
    <w:p w:rsidR="006B7C97" w:rsidRDefault="006B7C97" w:rsidP="00B4462C">
      <w:pPr>
        <w:rPr>
          <w:rFonts w:ascii="Calibri" w:hAnsi="Calibri" w:cs="Calibri"/>
        </w:rPr>
      </w:pPr>
      <w:r w:rsidRPr="00B4462C">
        <w:rPr>
          <w:rFonts w:ascii="Calibri" w:hAnsi="Calibri" w:cs="Calibri"/>
        </w:rPr>
        <w:t xml:space="preserve">This alternative consists of a relay UAV and </w:t>
      </w:r>
      <w:r>
        <w:rPr>
          <w:rFonts w:ascii="Calibri" w:hAnsi="Calibri" w:cs="Calibri"/>
        </w:rPr>
        <w:t xml:space="preserve">a </w:t>
      </w:r>
      <w:r w:rsidRPr="00B4462C">
        <w:rPr>
          <w:rFonts w:ascii="Calibri" w:hAnsi="Calibri" w:cs="Calibri"/>
        </w:rPr>
        <w:t xml:space="preserve">ground C2 Station infrastructure. This means that an extra non-tracking UAV will be deployed, which will hover above or near the other tracking UAVs. It will relay all communications to a </w:t>
      </w:r>
      <w:r>
        <w:rPr>
          <w:rFonts w:ascii="Calibri" w:hAnsi="Calibri" w:cs="Calibri"/>
        </w:rPr>
        <w:t xml:space="preserve">ground </w:t>
      </w:r>
      <w:r w:rsidRPr="00B4462C">
        <w:rPr>
          <w:rFonts w:ascii="Calibri" w:hAnsi="Calibri" w:cs="Calibri"/>
        </w:rPr>
        <w:t xml:space="preserve">C2 station similar to the first solution. This solution is less </w:t>
      </w:r>
      <w:r>
        <w:rPr>
          <w:rFonts w:ascii="Calibri" w:hAnsi="Calibri" w:cs="Calibri"/>
        </w:rPr>
        <w:t>safe than</w:t>
      </w:r>
      <w:r w:rsidRPr="00B4462C">
        <w:rPr>
          <w:rFonts w:ascii="Calibri" w:hAnsi="Calibri" w:cs="Calibri"/>
        </w:rPr>
        <w:t xml:space="preserve"> solution 1 since it will have an additional UAV</w:t>
      </w:r>
      <w:r>
        <w:rPr>
          <w:rFonts w:ascii="Calibri" w:hAnsi="Calibri" w:cs="Calibri"/>
        </w:rPr>
        <w:t xml:space="preserve"> (each additional UAV increases the risk of collateral damage due to crashes or accidents),</w:t>
      </w:r>
      <w:r w:rsidRPr="00B4462C">
        <w:rPr>
          <w:rFonts w:ascii="Calibri" w:hAnsi="Calibri" w:cs="Calibri"/>
        </w:rPr>
        <w:t xml:space="preserve"> but the ground C2 will be distant. The line-of-sight issues are little to none, assuming that this UAV can move to obtain the optimal relay position. It is less costly and manpower-intense than solution 3. This solution is more complex and costly than solution 1. This technique is not </w:t>
      </w:r>
      <w:r>
        <w:rPr>
          <w:rFonts w:ascii="Calibri" w:hAnsi="Calibri" w:cs="Calibri"/>
        </w:rPr>
        <w:t>common, which may negatively impact maintainability.</w:t>
      </w:r>
    </w:p>
    <w:p w:rsidR="006B7C97" w:rsidRDefault="006B7C97" w:rsidP="00B4462C">
      <w:pPr>
        <w:rPr>
          <w:rFonts w:ascii="Calibri" w:hAnsi="Calibri" w:cs="Calibri"/>
        </w:rPr>
      </w:pPr>
    </w:p>
    <w:p w:rsidR="006B7C97" w:rsidRDefault="006B7C97" w:rsidP="000F195A">
      <w:pPr>
        <w:jc w:val="center"/>
        <w:rPr>
          <w:rFonts w:ascii="Calibri" w:hAnsi="Calibri" w:cs="Calibri"/>
        </w:rPr>
      </w:pPr>
      <w:r w:rsidRPr="00C7500D">
        <w:rPr>
          <w:rFonts w:ascii="Calibri" w:hAnsi="Calibri" w:cs="Calibri"/>
        </w:rPr>
        <w:pict>
          <v:shape id="_x0000_i1029" type="#_x0000_t75" style="width:208.5pt;height:110.25pt">
            <v:imagedata r:id="rId11" o:title=""/>
          </v:shape>
        </w:pict>
      </w:r>
    </w:p>
    <w:p w:rsidR="006B7C97" w:rsidRDefault="006B7C97" w:rsidP="000F195A">
      <w:pPr>
        <w:jc w:val="center"/>
        <w:rPr>
          <w:rFonts w:ascii="Calibri" w:hAnsi="Calibri" w:cs="Calibri"/>
        </w:rPr>
      </w:pPr>
    </w:p>
    <w:p w:rsidR="006B7C97" w:rsidRPr="00B4462C" w:rsidRDefault="006B7C97" w:rsidP="000F195A">
      <w:pPr>
        <w:jc w:val="center"/>
        <w:rPr>
          <w:rFonts w:ascii="Calibri" w:hAnsi="Calibri" w:cs="Calibri"/>
        </w:rPr>
      </w:pPr>
      <w:r>
        <w:rPr>
          <w:rFonts w:ascii="Calibri" w:hAnsi="Calibri" w:cs="Calibri"/>
        </w:rPr>
        <w:t>Figure 4: A relay UAV relay flies above others UAVs</w:t>
      </w:r>
    </w:p>
    <w:p w:rsidR="006B7C97" w:rsidRPr="00C9308F" w:rsidRDefault="006B7C97" w:rsidP="00C9308F">
      <w:pPr>
        <w:pStyle w:val="Heading1"/>
        <w:rPr>
          <w:rFonts w:ascii="Calibri" w:hAnsi="Calibri" w:cs="Calibri"/>
          <w:color w:val="008000"/>
        </w:rPr>
      </w:pPr>
      <w:bookmarkStart w:id="9" w:name="_Toc242024854"/>
      <w:bookmarkStart w:id="10" w:name="_Toc243099851"/>
      <w:r w:rsidRPr="00C9308F">
        <w:rPr>
          <w:rFonts w:ascii="Calibri" w:hAnsi="Calibri" w:cs="Calibri"/>
          <w:color w:val="008000"/>
        </w:rPr>
        <w:t xml:space="preserve">3.0 Evaluation of </w:t>
      </w:r>
      <w:bookmarkEnd w:id="9"/>
      <w:r>
        <w:rPr>
          <w:rFonts w:ascii="Calibri" w:hAnsi="Calibri" w:cs="Calibri"/>
          <w:color w:val="008000"/>
        </w:rPr>
        <w:t>Command &amp; Control Options</w:t>
      </w:r>
      <w:bookmarkEnd w:id="10"/>
    </w:p>
    <w:p w:rsidR="006B7C97" w:rsidRPr="00FD70DA" w:rsidRDefault="006B7C97" w:rsidP="00FD70DA">
      <w:pPr>
        <w:pStyle w:val="Heading2"/>
        <w:rPr>
          <w:rFonts w:ascii="Calibri" w:hAnsi="Calibri" w:cs="Calibri"/>
        </w:rPr>
      </w:pPr>
      <w:bookmarkStart w:id="11" w:name="_Toc242024856"/>
      <w:bookmarkStart w:id="12" w:name="_Toc243099852"/>
      <w:r w:rsidRPr="00FD70DA">
        <w:rPr>
          <w:rFonts w:ascii="Calibri" w:hAnsi="Calibri" w:cs="Calibri"/>
        </w:rPr>
        <w:t>3.2 Evaluation Methodology</w:t>
      </w:r>
      <w:bookmarkEnd w:id="11"/>
      <w:bookmarkEnd w:id="12"/>
    </w:p>
    <w:p w:rsidR="006B7C97" w:rsidRDefault="006B7C97" w:rsidP="00FD70DA">
      <w:pPr>
        <w:rPr>
          <w:rFonts w:ascii="Calibri" w:hAnsi="Calibri" w:cs="Calibri"/>
        </w:rPr>
      </w:pPr>
      <w:r w:rsidRPr="00FD70DA">
        <w:rPr>
          <w:rFonts w:ascii="Calibri" w:hAnsi="Calibri" w:cs="Calibri"/>
        </w:rPr>
        <w:t>Team DJ</w:t>
      </w:r>
      <w:r w:rsidRPr="00FD70DA">
        <w:rPr>
          <w:rFonts w:ascii="Calibri" w:hAnsi="Calibri" w:cs="Calibri"/>
          <w:vertAlign w:val="superscript"/>
        </w:rPr>
        <w:t>3</w:t>
      </w:r>
      <w:r w:rsidRPr="00FD70DA">
        <w:rPr>
          <w:rFonts w:ascii="Calibri" w:hAnsi="Calibri" w:cs="Calibri"/>
        </w:rPr>
        <w:t xml:space="preserve">K evaluated the proposed UCATS </w:t>
      </w:r>
      <w:r>
        <w:rPr>
          <w:rFonts w:ascii="Calibri" w:hAnsi="Calibri" w:cs="Calibri"/>
        </w:rPr>
        <w:t>C2 options</w:t>
      </w:r>
      <w:r w:rsidRPr="00FD70DA">
        <w:rPr>
          <w:rFonts w:ascii="Calibri" w:hAnsi="Calibri" w:cs="Calibri"/>
        </w:rPr>
        <w:t xml:space="preserve"> by conducting a multi-attribute trade study using a utility model to evaluate the proposed concepts.  Table 1 summarizes the evaluation criteria and their respective weighting of the utility model.</w:t>
      </w:r>
    </w:p>
    <w:p w:rsidR="006B7C97" w:rsidRPr="00FD70DA" w:rsidRDefault="006B7C97" w:rsidP="00FD70DA">
      <w:pPr>
        <w:rPr>
          <w:rFonts w:ascii="Calibri" w:hAnsi="Calibri" w:cs="Calibri"/>
        </w:rPr>
      </w:pPr>
    </w:p>
    <w:tbl>
      <w:tblPr>
        <w:tblW w:w="9375" w:type="dxa"/>
        <w:tblInd w:w="-106" w:type="dxa"/>
        <w:tblLook w:val="00A0"/>
      </w:tblPr>
      <w:tblGrid>
        <w:gridCol w:w="2343"/>
        <w:gridCol w:w="2940"/>
        <w:gridCol w:w="785"/>
        <w:gridCol w:w="3307"/>
      </w:tblGrid>
      <w:tr w:rsidR="006B7C97" w:rsidRPr="0030212F">
        <w:trPr>
          <w:trHeight w:val="333"/>
        </w:trPr>
        <w:tc>
          <w:tcPr>
            <w:tcW w:w="5505" w:type="dxa"/>
            <w:gridSpan w:val="2"/>
            <w:tcBorders>
              <w:top w:val="single" w:sz="8" w:space="0" w:color="969696"/>
              <w:left w:val="single" w:sz="8" w:space="0" w:color="969696"/>
              <w:bottom w:val="single" w:sz="8" w:space="0" w:color="969696"/>
              <w:right w:val="single" w:sz="8" w:space="0" w:color="969696"/>
            </w:tcBorders>
            <w:shd w:val="clear" w:color="000000" w:fill="008000"/>
          </w:tcPr>
          <w:p w:rsidR="006B7C97" w:rsidRPr="0030212F" w:rsidRDefault="006B7C97" w:rsidP="0030212F">
            <w:pPr>
              <w:jc w:val="center"/>
              <w:rPr>
                <w:rFonts w:ascii="Calibri" w:hAnsi="Calibri" w:cs="Calibri"/>
                <w:b/>
                <w:bCs/>
                <w:color w:val="FFFFFF"/>
              </w:rPr>
            </w:pPr>
            <w:bookmarkStart w:id="13" w:name="_Toc242667265"/>
            <w:r>
              <w:rPr>
                <w:rFonts w:ascii="Calibri" w:hAnsi="Calibri" w:cs="Calibri"/>
                <w:b/>
                <w:bCs/>
                <w:color w:val="FFFFFF"/>
              </w:rPr>
              <w:t xml:space="preserve">                       </w:t>
            </w:r>
            <w:r w:rsidRPr="0030212F">
              <w:rPr>
                <w:rFonts w:ascii="Calibri" w:hAnsi="Calibri" w:cs="Calibri"/>
                <w:b/>
                <w:bCs/>
                <w:color w:val="FFFFFF"/>
              </w:rPr>
              <w:t>Criteria</w:t>
            </w:r>
          </w:p>
        </w:tc>
        <w:tc>
          <w:tcPr>
            <w:tcW w:w="3870" w:type="dxa"/>
            <w:gridSpan w:val="2"/>
            <w:tcBorders>
              <w:top w:val="single" w:sz="8" w:space="0" w:color="969696"/>
              <w:left w:val="nil"/>
              <w:bottom w:val="single" w:sz="8" w:space="0" w:color="969696"/>
              <w:right w:val="single" w:sz="8" w:space="0" w:color="969696"/>
            </w:tcBorders>
            <w:shd w:val="clear" w:color="000000" w:fill="008000"/>
          </w:tcPr>
          <w:p w:rsidR="006B7C97" w:rsidRPr="0030212F" w:rsidRDefault="006B7C97" w:rsidP="0030212F">
            <w:pPr>
              <w:jc w:val="center"/>
              <w:rPr>
                <w:rFonts w:ascii="Calibri" w:hAnsi="Calibri" w:cs="Calibri"/>
                <w:b/>
                <w:bCs/>
                <w:color w:val="FFFFFF"/>
              </w:rPr>
            </w:pPr>
            <w:r w:rsidRPr="0030212F">
              <w:rPr>
                <w:rFonts w:ascii="Calibri" w:hAnsi="Calibri" w:cs="Calibri"/>
                <w:b/>
                <w:bCs/>
                <w:color w:val="FFFFFF"/>
              </w:rPr>
              <w:t>Weighting</w:t>
            </w:r>
          </w:p>
        </w:tc>
      </w:tr>
      <w:tr w:rsidR="006B7C97" w:rsidRPr="0030212F">
        <w:trPr>
          <w:trHeight w:val="333"/>
        </w:trPr>
        <w:tc>
          <w:tcPr>
            <w:tcW w:w="2419" w:type="dxa"/>
            <w:tcBorders>
              <w:top w:val="nil"/>
              <w:left w:val="single" w:sz="8" w:space="0" w:color="969696"/>
              <w:bottom w:val="single" w:sz="8" w:space="0" w:color="969696"/>
              <w:right w:val="single" w:sz="8" w:space="0" w:color="969696"/>
            </w:tcBorders>
            <w:shd w:val="clear" w:color="000000" w:fill="008000"/>
          </w:tcPr>
          <w:p w:rsidR="006B7C97" w:rsidRPr="0030212F" w:rsidRDefault="006B7C97" w:rsidP="0030212F">
            <w:pPr>
              <w:jc w:val="center"/>
              <w:rPr>
                <w:rFonts w:ascii="Calibri" w:hAnsi="Calibri" w:cs="Calibri"/>
                <w:b/>
                <w:bCs/>
                <w:color w:val="FFFFFF"/>
              </w:rPr>
            </w:pPr>
            <w:r w:rsidRPr="0030212F">
              <w:rPr>
                <w:rFonts w:ascii="Calibri" w:hAnsi="Calibri" w:cs="Calibri"/>
                <w:b/>
                <w:bCs/>
                <w:color w:val="FFFFFF"/>
              </w:rPr>
              <w:t>Description</w:t>
            </w:r>
          </w:p>
        </w:tc>
        <w:tc>
          <w:tcPr>
            <w:tcW w:w="3086" w:type="dxa"/>
            <w:tcBorders>
              <w:top w:val="nil"/>
              <w:left w:val="nil"/>
              <w:bottom w:val="single" w:sz="8" w:space="0" w:color="969696"/>
              <w:right w:val="single" w:sz="8" w:space="0" w:color="969696"/>
            </w:tcBorders>
            <w:shd w:val="clear" w:color="000000" w:fill="008000"/>
          </w:tcPr>
          <w:p w:rsidR="006B7C97" w:rsidRPr="0030212F" w:rsidRDefault="006B7C97" w:rsidP="0030212F">
            <w:pPr>
              <w:jc w:val="center"/>
              <w:rPr>
                <w:rFonts w:ascii="Calibri" w:hAnsi="Calibri" w:cs="Calibri"/>
                <w:b/>
                <w:bCs/>
                <w:color w:val="FFFFFF"/>
              </w:rPr>
            </w:pPr>
            <w:r w:rsidRPr="0030212F">
              <w:rPr>
                <w:rFonts w:ascii="Calibri" w:hAnsi="Calibri" w:cs="Calibri"/>
                <w:b/>
                <w:bCs/>
                <w:color w:val="FFFFFF"/>
              </w:rPr>
              <w:t>Justification for Criteria</w:t>
            </w:r>
          </w:p>
        </w:tc>
        <w:tc>
          <w:tcPr>
            <w:tcW w:w="360" w:type="dxa"/>
            <w:tcBorders>
              <w:top w:val="nil"/>
              <w:left w:val="nil"/>
              <w:bottom w:val="single" w:sz="8" w:space="0" w:color="969696"/>
              <w:right w:val="single" w:sz="8" w:space="0" w:color="969696"/>
            </w:tcBorders>
            <w:shd w:val="clear" w:color="000000" w:fill="008000"/>
          </w:tcPr>
          <w:p w:rsidR="006B7C97" w:rsidRPr="0030212F" w:rsidRDefault="006B7C97" w:rsidP="0030212F">
            <w:pPr>
              <w:jc w:val="center"/>
              <w:rPr>
                <w:rFonts w:ascii="Calibri" w:hAnsi="Calibri" w:cs="Calibri"/>
                <w:b/>
                <w:bCs/>
                <w:color w:val="FFFFFF"/>
              </w:rPr>
            </w:pPr>
            <w:r w:rsidRPr="0030212F">
              <w:rPr>
                <w:rFonts w:ascii="Calibri" w:hAnsi="Calibri" w:cs="Calibri"/>
                <w:b/>
                <w:bCs/>
                <w:color w:val="FFFFFF"/>
              </w:rPr>
              <w:t>Value</w:t>
            </w:r>
          </w:p>
        </w:tc>
        <w:tc>
          <w:tcPr>
            <w:tcW w:w="3510" w:type="dxa"/>
            <w:tcBorders>
              <w:top w:val="nil"/>
              <w:left w:val="nil"/>
              <w:bottom w:val="single" w:sz="8" w:space="0" w:color="969696"/>
              <w:right w:val="single" w:sz="8" w:space="0" w:color="969696"/>
            </w:tcBorders>
            <w:shd w:val="clear" w:color="000000" w:fill="008000"/>
          </w:tcPr>
          <w:p w:rsidR="006B7C97" w:rsidRPr="0030212F" w:rsidRDefault="006B7C97" w:rsidP="0030212F">
            <w:pPr>
              <w:jc w:val="center"/>
              <w:rPr>
                <w:rFonts w:ascii="Calibri" w:hAnsi="Calibri" w:cs="Calibri"/>
                <w:b/>
                <w:bCs/>
                <w:color w:val="FFFFFF"/>
              </w:rPr>
            </w:pPr>
            <w:r w:rsidRPr="0030212F">
              <w:rPr>
                <w:rFonts w:ascii="Calibri" w:hAnsi="Calibri" w:cs="Calibri"/>
                <w:b/>
                <w:bCs/>
                <w:color w:val="FFFFFF"/>
              </w:rPr>
              <w:t>Reason for Weighing</w:t>
            </w:r>
          </w:p>
        </w:tc>
      </w:tr>
      <w:tr w:rsidR="006B7C97" w:rsidRPr="0030212F">
        <w:trPr>
          <w:trHeight w:val="1303"/>
        </w:trPr>
        <w:tc>
          <w:tcPr>
            <w:tcW w:w="2419" w:type="dxa"/>
            <w:tcBorders>
              <w:top w:val="nil"/>
              <w:left w:val="single" w:sz="8" w:space="0" w:color="969696"/>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Safety</w:t>
            </w:r>
          </w:p>
        </w:tc>
        <w:tc>
          <w:tcPr>
            <w:tcW w:w="3086"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The safety of the operator and the surrounding civilians is one of the main concerns of this project.</w:t>
            </w:r>
          </w:p>
        </w:tc>
        <w:tc>
          <w:tcPr>
            <w:tcW w:w="360" w:type="dxa"/>
            <w:tcBorders>
              <w:top w:val="nil"/>
              <w:left w:val="nil"/>
              <w:bottom w:val="single" w:sz="8" w:space="0" w:color="969696"/>
              <w:right w:val="single" w:sz="8" w:space="0" w:color="969696"/>
            </w:tcBorders>
          </w:tcPr>
          <w:p w:rsidR="006B7C97" w:rsidRPr="0030212F" w:rsidRDefault="006B7C97" w:rsidP="0030212F">
            <w:pPr>
              <w:jc w:val="center"/>
              <w:rPr>
                <w:rFonts w:ascii="Calibri" w:hAnsi="Calibri" w:cs="Calibri"/>
                <w:color w:val="000000"/>
              </w:rPr>
            </w:pPr>
            <w:r w:rsidRPr="0030212F">
              <w:rPr>
                <w:rFonts w:ascii="Calibri" w:hAnsi="Calibri" w:cs="Calibri"/>
                <w:color w:val="000000"/>
              </w:rPr>
              <w:t>0.13</w:t>
            </w:r>
          </w:p>
        </w:tc>
        <w:tc>
          <w:tcPr>
            <w:tcW w:w="3510"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This criterion is the third most important criterion</w:t>
            </w:r>
            <w:r>
              <w:rPr>
                <w:rFonts w:ascii="Calibri" w:hAnsi="Calibri" w:cs="Calibri"/>
                <w:color w:val="000000"/>
              </w:rPr>
              <w:t xml:space="preserve"> </w:t>
            </w:r>
            <w:r w:rsidRPr="0030212F">
              <w:rPr>
                <w:rFonts w:ascii="Calibri" w:hAnsi="Calibri" w:cs="Calibri"/>
                <w:color w:val="000000"/>
              </w:rPr>
              <w:t>and as equally important as Required Manpower.</w:t>
            </w:r>
          </w:p>
        </w:tc>
      </w:tr>
      <w:tr w:rsidR="006B7C97" w:rsidRPr="0030212F">
        <w:trPr>
          <w:trHeight w:val="1510"/>
        </w:trPr>
        <w:tc>
          <w:tcPr>
            <w:tcW w:w="2419" w:type="dxa"/>
            <w:tcBorders>
              <w:top w:val="nil"/>
              <w:left w:val="single" w:sz="8" w:space="0" w:color="969696"/>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Complexity</w:t>
            </w:r>
          </w:p>
        </w:tc>
        <w:tc>
          <w:tcPr>
            <w:tcW w:w="3086"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It is desired to keep the solution as simple as possible.</w:t>
            </w:r>
          </w:p>
        </w:tc>
        <w:tc>
          <w:tcPr>
            <w:tcW w:w="360" w:type="dxa"/>
            <w:tcBorders>
              <w:top w:val="nil"/>
              <w:left w:val="nil"/>
              <w:bottom w:val="single" w:sz="8" w:space="0" w:color="969696"/>
              <w:right w:val="single" w:sz="8" w:space="0" w:color="969696"/>
            </w:tcBorders>
          </w:tcPr>
          <w:p w:rsidR="006B7C97" w:rsidRPr="0030212F" w:rsidRDefault="006B7C97" w:rsidP="0030212F">
            <w:pPr>
              <w:jc w:val="center"/>
              <w:rPr>
                <w:rFonts w:ascii="Calibri" w:hAnsi="Calibri" w:cs="Calibri"/>
                <w:color w:val="000000"/>
              </w:rPr>
            </w:pPr>
            <w:r w:rsidRPr="0030212F">
              <w:rPr>
                <w:rFonts w:ascii="Calibri" w:hAnsi="Calibri" w:cs="Calibri"/>
                <w:color w:val="000000"/>
              </w:rPr>
              <w:t>0.10</w:t>
            </w:r>
          </w:p>
        </w:tc>
        <w:tc>
          <w:tcPr>
            <w:tcW w:w="3510"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This criterion is half as important as the Communication Method, and as equally important as Proof of Concept and Cost.</w:t>
            </w:r>
          </w:p>
        </w:tc>
      </w:tr>
      <w:tr w:rsidR="006B7C97" w:rsidRPr="0030212F">
        <w:trPr>
          <w:trHeight w:val="968"/>
        </w:trPr>
        <w:tc>
          <w:tcPr>
            <w:tcW w:w="2419" w:type="dxa"/>
            <w:tcBorders>
              <w:top w:val="nil"/>
              <w:left w:val="single" w:sz="8" w:space="0" w:color="969696"/>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Mobility</w:t>
            </w:r>
          </w:p>
        </w:tc>
        <w:tc>
          <w:tcPr>
            <w:tcW w:w="3086"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The ability to move the C2 helps improve the flexibility of the system.</w:t>
            </w:r>
          </w:p>
        </w:tc>
        <w:tc>
          <w:tcPr>
            <w:tcW w:w="360" w:type="dxa"/>
            <w:tcBorders>
              <w:top w:val="nil"/>
              <w:left w:val="nil"/>
              <w:bottom w:val="single" w:sz="8" w:space="0" w:color="969696"/>
              <w:right w:val="single" w:sz="8" w:space="0" w:color="969696"/>
            </w:tcBorders>
          </w:tcPr>
          <w:p w:rsidR="006B7C97" w:rsidRPr="0030212F" w:rsidRDefault="006B7C97" w:rsidP="0030212F">
            <w:pPr>
              <w:jc w:val="center"/>
              <w:rPr>
                <w:rFonts w:ascii="Calibri" w:hAnsi="Calibri" w:cs="Calibri"/>
                <w:color w:val="000000"/>
              </w:rPr>
            </w:pPr>
            <w:r w:rsidRPr="0030212F">
              <w:rPr>
                <w:rFonts w:ascii="Calibri" w:hAnsi="Calibri" w:cs="Calibri"/>
                <w:color w:val="000000"/>
              </w:rPr>
              <w:t>0.02</w:t>
            </w:r>
          </w:p>
        </w:tc>
        <w:tc>
          <w:tcPr>
            <w:tcW w:w="3510"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This is the least most important criterion.</w:t>
            </w:r>
          </w:p>
        </w:tc>
      </w:tr>
      <w:tr w:rsidR="006B7C97" w:rsidRPr="0030212F">
        <w:trPr>
          <w:trHeight w:val="1780"/>
        </w:trPr>
        <w:tc>
          <w:tcPr>
            <w:tcW w:w="2419" w:type="dxa"/>
            <w:tcBorders>
              <w:top w:val="nil"/>
              <w:left w:val="single" w:sz="8" w:space="0" w:color="969696"/>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Cost</w:t>
            </w:r>
          </w:p>
        </w:tc>
        <w:tc>
          <w:tcPr>
            <w:tcW w:w="3086"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It is desired to keep costs as low as possible.</w:t>
            </w:r>
          </w:p>
        </w:tc>
        <w:tc>
          <w:tcPr>
            <w:tcW w:w="360" w:type="dxa"/>
            <w:tcBorders>
              <w:top w:val="nil"/>
              <w:left w:val="nil"/>
              <w:bottom w:val="single" w:sz="8" w:space="0" w:color="969696"/>
              <w:right w:val="single" w:sz="8" w:space="0" w:color="969696"/>
            </w:tcBorders>
          </w:tcPr>
          <w:p w:rsidR="006B7C97" w:rsidRPr="0030212F" w:rsidRDefault="006B7C97" w:rsidP="0030212F">
            <w:pPr>
              <w:jc w:val="center"/>
              <w:rPr>
                <w:rFonts w:ascii="Calibri" w:hAnsi="Calibri" w:cs="Calibri"/>
                <w:color w:val="000000"/>
              </w:rPr>
            </w:pPr>
            <w:r w:rsidRPr="0030212F">
              <w:rPr>
                <w:rFonts w:ascii="Calibri" w:hAnsi="Calibri" w:cs="Calibri"/>
                <w:color w:val="000000"/>
              </w:rPr>
              <w:t>0.10</w:t>
            </w:r>
          </w:p>
        </w:tc>
        <w:tc>
          <w:tcPr>
            <w:tcW w:w="3510"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This criterion is half as important as the Communication Method, and as equally important as Complexity and Proof of Concept.</w:t>
            </w:r>
          </w:p>
        </w:tc>
      </w:tr>
      <w:tr w:rsidR="006B7C97" w:rsidRPr="0030212F">
        <w:trPr>
          <w:trHeight w:val="970"/>
        </w:trPr>
        <w:tc>
          <w:tcPr>
            <w:tcW w:w="2419" w:type="dxa"/>
            <w:tcBorders>
              <w:top w:val="nil"/>
              <w:left w:val="single" w:sz="8" w:space="0" w:color="969696"/>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Required Manpower</w:t>
            </w:r>
          </w:p>
        </w:tc>
        <w:tc>
          <w:tcPr>
            <w:tcW w:w="3086"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The goal is to reduce manpower.</w:t>
            </w:r>
          </w:p>
        </w:tc>
        <w:tc>
          <w:tcPr>
            <w:tcW w:w="360" w:type="dxa"/>
            <w:tcBorders>
              <w:top w:val="nil"/>
              <w:left w:val="nil"/>
              <w:bottom w:val="single" w:sz="8" w:space="0" w:color="969696"/>
              <w:right w:val="single" w:sz="8" w:space="0" w:color="969696"/>
            </w:tcBorders>
          </w:tcPr>
          <w:p w:rsidR="006B7C97" w:rsidRPr="0030212F" w:rsidRDefault="006B7C97" w:rsidP="0030212F">
            <w:pPr>
              <w:jc w:val="center"/>
              <w:rPr>
                <w:rFonts w:ascii="Calibri" w:hAnsi="Calibri" w:cs="Calibri"/>
                <w:color w:val="000000"/>
              </w:rPr>
            </w:pPr>
            <w:r w:rsidRPr="0030212F">
              <w:rPr>
                <w:rFonts w:ascii="Calibri" w:hAnsi="Calibri" w:cs="Calibri"/>
                <w:color w:val="000000"/>
              </w:rPr>
              <w:t>0.13</w:t>
            </w:r>
          </w:p>
        </w:tc>
        <w:tc>
          <w:tcPr>
            <w:tcW w:w="3510"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This criterion is the third most important criterion</w:t>
            </w:r>
            <w:r>
              <w:rPr>
                <w:rFonts w:ascii="Calibri" w:hAnsi="Calibri" w:cs="Calibri"/>
                <w:color w:val="000000"/>
              </w:rPr>
              <w:t xml:space="preserve"> </w:t>
            </w:r>
            <w:r w:rsidRPr="0030212F">
              <w:rPr>
                <w:rFonts w:ascii="Calibri" w:hAnsi="Calibri" w:cs="Calibri"/>
                <w:color w:val="000000"/>
              </w:rPr>
              <w:t>and as equally important as Safety.</w:t>
            </w:r>
          </w:p>
        </w:tc>
      </w:tr>
      <w:tr w:rsidR="006B7C97" w:rsidRPr="0030212F">
        <w:trPr>
          <w:trHeight w:val="1420"/>
        </w:trPr>
        <w:tc>
          <w:tcPr>
            <w:tcW w:w="2419" w:type="dxa"/>
            <w:tcBorders>
              <w:top w:val="nil"/>
              <w:left w:val="single" w:sz="8" w:space="0" w:color="969696"/>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Proof of Concept</w:t>
            </w:r>
          </w:p>
        </w:tc>
        <w:tc>
          <w:tcPr>
            <w:tcW w:w="3086"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Proven technology is more desirable.</w:t>
            </w:r>
          </w:p>
        </w:tc>
        <w:tc>
          <w:tcPr>
            <w:tcW w:w="360" w:type="dxa"/>
            <w:tcBorders>
              <w:top w:val="nil"/>
              <w:left w:val="nil"/>
              <w:bottom w:val="single" w:sz="8" w:space="0" w:color="969696"/>
              <w:right w:val="single" w:sz="8" w:space="0" w:color="969696"/>
            </w:tcBorders>
          </w:tcPr>
          <w:p w:rsidR="006B7C97" w:rsidRPr="0030212F" w:rsidRDefault="006B7C97" w:rsidP="0030212F">
            <w:pPr>
              <w:jc w:val="center"/>
              <w:rPr>
                <w:rFonts w:ascii="Calibri" w:hAnsi="Calibri" w:cs="Calibri"/>
                <w:color w:val="000000"/>
              </w:rPr>
            </w:pPr>
            <w:r w:rsidRPr="0030212F">
              <w:rPr>
                <w:rFonts w:ascii="Calibri" w:hAnsi="Calibri" w:cs="Calibri"/>
                <w:color w:val="000000"/>
              </w:rPr>
              <w:t>0.10</w:t>
            </w:r>
          </w:p>
        </w:tc>
        <w:tc>
          <w:tcPr>
            <w:tcW w:w="3510"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This criterion is half as important as the Communication Method, and as equally important as Complexity and Cost.</w:t>
            </w:r>
          </w:p>
        </w:tc>
      </w:tr>
      <w:tr w:rsidR="006B7C97" w:rsidRPr="0030212F">
        <w:trPr>
          <w:trHeight w:val="925"/>
        </w:trPr>
        <w:tc>
          <w:tcPr>
            <w:tcW w:w="2419" w:type="dxa"/>
            <w:tcBorders>
              <w:top w:val="nil"/>
              <w:left w:val="single" w:sz="8" w:space="0" w:color="969696"/>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Maintainability</w:t>
            </w:r>
          </w:p>
        </w:tc>
        <w:tc>
          <w:tcPr>
            <w:tcW w:w="3086"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An easier to maintain C2 improves availability and reduces maintenance costs.</w:t>
            </w:r>
          </w:p>
        </w:tc>
        <w:tc>
          <w:tcPr>
            <w:tcW w:w="360" w:type="dxa"/>
            <w:tcBorders>
              <w:top w:val="nil"/>
              <w:left w:val="nil"/>
              <w:bottom w:val="single" w:sz="8" w:space="0" w:color="969696"/>
              <w:right w:val="single" w:sz="8" w:space="0" w:color="969696"/>
            </w:tcBorders>
          </w:tcPr>
          <w:p w:rsidR="006B7C97" w:rsidRPr="0030212F" w:rsidRDefault="006B7C97" w:rsidP="0030212F">
            <w:pPr>
              <w:jc w:val="center"/>
              <w:rPr>
                <w:rFonts w:ascii="Calibri" w:hAnsi="Calibri" w:cs="Calibri"/>
                <w:color w:val="000000"/>
              </w:rPr>
            </w:pPr>
            <w:r w:rsidRPr="0030212F">
              <w:rPr>
                <w:rFonts w:ascii="Calibri" w:hAnsi="Calibri" w:cs="Calibri"/>
                <w:color w:val="000000"/>
              </w:rPr>
              <w:t>0.05</w:t>
            </w:r>
          </w:p>
        </w:tc>
        <w:tc>
          <w:tcPr>
            <w:tcW w:w="3510"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This criterion is half as important as Complexity and Proof of Concept</w:t>
            </w:r>
          </w:p>
        </w:tc>
      </w:tr>
      <w:tr w:rsidR="006B7C97" w:rsidRPr="0030212F">
        <w:trPr>
          <w:trHeight w:val="1150"/>
        </w:trPr>
        <w:tc>
          <w:tcPr>
            <w:tcW w:w="2419" w:type="dxa"/>
            <w:tcBorders>
              <w:top w:val="nil"/>
              <w:left w:val="single" w:sz="8" w:space="0" w:color="969696"/>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Communication Method</w:t>
            </w:r>
          </w:p>
        </w:tc>
        <w:tc>
          <w:tcPr>
            <w:tcW w:w="3086"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The reliability of the communications determines the success of a mission.</w:t>
            </w:r>
          </w:p>
        </w:tc>
        <w:tc>
          <w:tcPr>
            <w:tcW w:w="360" w:type="dxa"/>
            <w:tcBorders>
              <w:top w:val="nil"/>
              <w:left w:val="nil"/>
              <w:bottom w:val="single" w:sz="8" w:space="0" w:color="969696"/>
              <w:right w:val="single" w:sz="8" w:space="0" w:color="969696"/>
            </w:tcBorders>
          </w:tcPr>
          <w:p w:rsidR="006B7C97" w:rsidRPr="0030212F" w:rsidRDefault="006B7C97" w:rsidP="0030212F">
            <w:pPr>
              <w:jc w:val="center"/>
              <w:rPr>
                <w:rFonts w:ascii="Calibri" w:hAnsi="Calibri" w:cs="Calibri"/>
                <w:color w:val="000000"/>
              </w:rPr>
            </w:pPr>
            <w:r w:rsidRPr="0030212F">
              <w:rPr>
                <w:rFonts w:ascii="Calibri" w:hAnsi="Calibri" w:cs="Calibri"/>
                <w:color w:val="000000"/>
              </w:rPr>
              <w:t>0.20</w:t>
            </w:r>
          </w:p>
        </w:tc>
        <w:tc>
          <w:tcPr>
            <w:tcW w:w="3510"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This is the most important criterion.</w:t>
            </w:r>
          </w:p>
        </w:tc>
      </w:tr>
      <w:tr w:rsidR="006B7C97" w:rsidRPr="0030212F">
        <w:trPr>
          <w:trHeight w:val="610"/>
        </w:trPr>
        <w:tc>
          <w:tcPr>
            <w:tcW w:w="2419" w:type="dxa"/>
            <w:tcBorders>
              <w:top w:val="nil"/>
              <w:left w:val="single" w:sz="8" w:space="0" w:color="969696"/>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Range</w:t>
            </w:r>
          </w:p>
        </w:tc>
        <w:tc>
          <w:tcPr>
            <w:tcW w:w="3086"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Long range of deployments are desirable.</w:t>
            </w:r>
          </w:p>
        </w:tc>
        <w:tc>
          <w:tcPr>
            <w:tcW w:w="360" w:type="dxa"/>
            <w:tcBorders>
              <w:top w:val="nil"/>
              <w:left w:val="nil"/>
              <w:bottom w:val="single" w:sz="8" w:space="0" w:color="969696"/>
              <w:right w:val="single" w:sz="8" w:space="0" w:color="969696"/>
            </w:tcBorders>
          </w:tcPr>
          <w:p w:rsidR="006B7C97" w:rsidRPr="0030212F" w:rsidRDefault="006B7C97" w:rsidP="0030212F">
            <w:pPr>
              <w:jc w:val="center"/>
              <w:rPr>
                <w:rFonts w:ascii="Calibri" w:hAnsi="Calibri" w:cs="Calibri"/>
                <w:color w:val="000000"/>
              </w:rPr>
            </w:pPr>
            <w:r w:rsidRPr="0030212F">
              <w:rPr>
                <w:rFonts w:ascii="Calibri" w:hAnsi="Calibri" w:cs="Calibri"/>
                <w:color w:val="000000"/>
              </w:rPr>
              <w:t>0.17</w:t>
            </w:r>
          </w:p>
        </w:tc>
        <w:tc>
          <w:tcPr>
            <w:tcW w:w="3510" w:type="dxa"/>
            <w:tcBorders>
              <w:top w:val="nil"/>
              <w:left w:val="nil"/>
              <w:bottom w:val="single" w:sz="8" w:space="0" w:color="969696"/>
              <w:right w:val="single" w:sz="8" w:space="0" w:color="969696"/>
            </w:tcBorders>
          </w:tcPr>
          <w:p w:rsidR="006B7C97" w:rsidRPr="0030212F" w:rsidRDefault="006B7C97" w:rsidP="0030212F">
            <w:pPr>
              <w:rPr>
                <w:rFonts w:ascii="Calibri" w:hAnsi="Calibri" w:cs="Calibri"/>
                <w:color w:val="000000"/>
              </w:rPr>
            </w:pPr>
            <w:r w:rsidRPr="0030212F">
              <w:rPr>
                <w:rFonts w:ascii="Calibri" w:hAnsi="Calibri" w:cs="Calibri"/>
                <w:color w:val="000000"/>
              </w:rPr>
              <w:t>This is the second most important criterion.</w:t>
            </w:r>
          </w:p>
        </w:tc>
      </w:tr>
    </w:tbl>
    <w:p w:rsidR="006B7C97" w:rsidRPr="00F015EC" w:rsidRDefault="006B7C97" w:rsidP="006F1F05">
      <w:pPr>
        <w:pStyle w:val="Caption"/>
        <w:jc w:val="center"/>
        <w:rPr>
          <w:rFonts w:ascii="Calibri" w:hAnsi="Calibri" w:cs="Calibri"/>
          <w:b w:val="0"/>
          <w:bCs w:val="0"/>
          <w:sz w:val="24"/>
          <w:szCs w:val="24"/>
        </w:rPr>
      </w:pPr>
      <w:r w:rsidRPr="00F015EC">
        <w:rPr>
          <w:rFonts w:ascii="Calibri" w:hAnsi="Calibri" w:cs="Calibri"/>
          <w:b w:val="0"/>
          <w:bCs w:val="0"/>
          <w:sz w:val="24"/>
          <w:szCs w:val="24"/>
        </w:rPr>
        <w:t xml:space="preserve">Table </w:t>
      </w:r>
      <w:r w:rsidRPr="00F015EC">
        <w:rPr>
          <w:rFonts w:ascii="Calibri" w:hAnsi="Calibri" w:cs="Calibri"/>
          <w:b w:val="0"/>
          <w:bCs w:val="0"/>
          <w:sz w:val="24"/>
          <w:szCs w:val="24"/>
        </w:rPr>
        <w:fldChar w:fldCharType="begin"/>
      </w:r>
      <w:r w:rsidRPr="00F015EC">
        <w:rPr>
          <w:rFonts w:ascii="Calibri" w:hAnsi="Calibri" w:cs="Calibri"/>
          <w:b w:val="0"/>
          <w:bCs w:val="0"/>
          <w:sz w:val="24"/>
          <w:szCs w:val="24"/>
        </w:rPr>
        <w:instrText xml:space="preserve"> SEQ Table \* ARABIC </w:instrText>
      </w:r>
      <w:r w:rsidRPr="00F015EC">
        <w:rPr>
          <w:rFonts w:ascii="Calibri" w:hAnsi="Calibri" w:cs="Calibri"/>
          <w:b w:val="0"/>
          <w:bCs w:val="0"/>
          <w:sz w:val="24"/>
          <w:szCs w:val="24"/>
        </w:rPr>
        <w:fldChar w:fldCharType="separate"/>
      </w:r>
      <w:r>
        <w:rPr>
          <w:rFonts w:ascii="Calibri" w:hAnsi="Calibri" w:cs="Calibri"/>
          <w:b w:val="0"/>
          <w:bCs w:val="0"/>
          <w:noProof/>
          <w:sz w:val="24"/>
          <w:szCs w:val="24"/>
        </w:rPr>
        <w:t>1</w:t>
      </w:r>
      <w:r w:rsidRPr="00F015EC">
        <w:rPr>
          <w:rFonts w:ascii="Calibri" w:hAnsi="Calibri" w:cs="Calibri"/>
          <w:b w:val="0"/>
          <w:bCs w:val="0"/>
          <w:sz w:val="24"/>
          <w:szCs w:val="24"/>
        </w:rPr>
        <w:fldChar w:fldCharType="end"/>
      </w:r>
      <w:r w:rsidRPr="00F015EC">
        <w:rPr>
          <w:rFonts w:ascii="Calibri" w:hAnsi="Calibri" w:cs="Calibri"/>
          <w:b w:val="0"/>
          <w:bCs w:val="0"/>
          <w:sz w:val="24"/>
          <w:szCs w:val="24"/>
        </w:rPr>
        <w:t>: UCATS C2 Evaluation Criteria and Weighting</w:t>
      </w:r>
      <w:bookmarkEnd w:id="13"/>
    </w:p>
    <w:p w:rsidR="006B7C97" w:rsidRPr="00FD70DA" w:rsidRDefault="006B7C97" w:rsidP="00FD70DA">
      <w:pPr>
        <w:rPr>
          <w:rFonts w:ascii="Calibri" w:hAnsi="Calibri" w:cs="Calibri"/>
        </w:rPr>
      </w:pPr>
    </w:p>
    <w:p w:rsidR="006B7C97" w:rsidRDefault="006B7C97" w:rsidP="00FD70DA">
      <w:pPr>
        <w:keepNext/>
        <w:keepLines/>
        <w:rPr>
          <w:rFonts w:ascii="Calibri" w:hAnsi="Calibri" w:cs="Calibri"/>
        </w:rPr>
      </w:pPr>
      <w:r>
        <w:rPr>
          <w:rFonts w:ascii="Calibri" w:hAnsi="Calibri" w:cs="Calibri"/>
        </w:rPr>
        <w:t xml:space="preserve">Team </w:t>
      </w:r>
      <w:r w:rsidRPr="00FD70DA">
        <w:rPr>
          <w:rFonts w:ascii="Calibri" w:hAnsi="Calibri" w:cs="Calibri"/>
        </w:rPr>
        <w:t>DJ</w:t>
      </w:r>
      <w:r w:rsidRPr="00FD70DA">
        <w:rPr>
          <w:rFonts w:ascii="Calibri" w:hAnsi="Calibri" w:cs="Calibri"/>
          <w:vertAlign w:val="superscript"/>
        </w:rPr>
        <w:t>3</w:t>
      </w:r>
      <w:r w:rsidRPr="00FD70DA">
        <w:rPr>
          <w:rFonts w:ascii="Calibri" w:hAnsi="Calibri" w:cs="Calibri"/>
        </w:rPr>
        <w:t>K</w:t>
      </w:r>
      <w:r>
        <w:rPr>
          <w:rFonts w:ascii="Calibri" w:hAnsi="Calibri" w:cs="Calibri"/>
        </w:rPr>
        <w:t xml:space="preserve"> also decided to break the cost criterion down into two sub-criteria: life cycle cost and development cost. Table 2 illustrates the cost weights.</w:t>
      </w:r>
    </w:p>
    <w:p w:rsidR="006B7C97" w:rsidRDefault="006B7C97" w:rsidP="00FD70DA">
      <w:pPr>
        <w:keepNext/>
        <w:keepLines/>
        <w:rPr>
          <w:rFonts w:ascii="Calibri" w:hAnsi="Calibri" w:cs="Calibri"/>
        </w:rPr>
      </w:pPr>
    </w:p>
    <w:tbl>
      <w:tblPr>
        <w:tblW w:w="9285" w:type="dxa"/>
        <w:tblInd w:w="-106" w:type="dxa"/>
        <w:tblLook w:val="00A0"/>
      </w:tblPr>
      <w:tblGrid>
        <w:gridCol w:w="1873"/>
        <w:gridCol w:w="3992"/>
        <w:gridCol w:w="810"/>
        <w:gridCol w:w="2610"/>
      </w:tblGrid>
      <w:tr w:rsidR="006B7C97" w:rsidRPr="002E3EB5">
        <w:trPr>
          <w:trHeight w:val="149"/>
        </w:trPr>
        <w:tc>
          <w:tcPr>
            <w:tcW w:w="5865" w:type="dxa"/>
            <w:gridSpan w:val="2"/>
            <w:tcBorders>
              <w:top w:val="single" w:sz="4" w:space="0" w:color="auto"/>
              <w:left w:val="single" w:sz="4" w:space="0" w:color="auto"/>
              <w:bottom w:val="single" w:sz="4" w:space="0" w:color="auto"/>
              <w:right w:val="single" w:sz="4" w:space="0" w:color="auto"/>
            </w:tcBorders>
            <w:shd w:val="clear" w:color="000000" w:fill="008000"/>
          </w:tcPr>
          <w:p w:rsidR="006B7C97" w:rsidRPr="002E3EB5" w:rsidRDefault="006B7C97" w:rsidP="00617E26">
            <w:pPr>
              <w:jc w:val="center"/>
              <w:rPr>
                <w:rFonts w:ascii="Calibri" w:hAnsi="Calibri" w:cs="Calibri"/>
                <w:b/>
                <w:bCs/>
                <w:color w:val="FFFFFF"/>
              </w:rPr>
            </w:pPr>
            <w:r>
              <w:rPr>
                <w:rFonts w:ascii="Calibri" w:hAnsi="Calibri" w:cs="Calibri"/>
                <w:b/>
                <w:bCs/>
                <w:color w:val="FFFFFF"/>
              </w:rPr>
              <w:t xml:space="preserve">                           </w:t>
            </w:r>
            <w:r w:rsidRPr="002E3EB5">
              <w:rPr>
                <w:rFonts w:ascii="Calibri" w:hAnsi="Calibri" w:cs="Calibri"/>
                <w:b/>
                <w:bCs/>
                <w:color w:val="FFFFFF"/>
              </w:rPr>
              <w:t>Criteria</w:t>
            </w:r>
          </w:p>
        </w:tc>
        <w:tc>
          <w:tcPr>
            <w:tcW w:w="3420" w:type="dxa"/>
            <w:gridSpan w:val="2"/>
            <w:tcBorders>
              <w:top w:val="single" w:sz="4" w:space="0" w:color="auto"/>
              <w:left w:val="nil"/>
              <w:bottom w:val="single" w:sz="4" w:space="0" w:color="auto"/>
              <w:right w:val="single" w:sz="4" w:space="0" w:color="auto"/>
            </w:tcBorders>
            <w:shd w:val="clear" w:color="000000" w:fill="008000"/>
          </w:tcPr>
          <w:p w:rsidR="006B7C97" w:rsidRPr="002E3EB5" w:rsidRDefault="006B7C97" w:rsidP="002E3EB5">
            <w:pPr>
              <w:jc w:val="center"/>
              <w:rPr>
                <w:rFonts w:ascii="Calibri" w:hAnsi="Calibri" w:cs="Calibri"/>
                <w:b/>
                <w:bCs/>
                <w:color w:val="FFFFFF"/>
              </w:rPr>
            </w:pPr>
            <w:r w:rsidRPr="002E3EB5">
              <w:rPr>
                <w:rFonts w:ascii="Calibri" w:hAnsi="Calibri" w:cs="Calibri"/>
                <w:b/>
                <w:bCs/>
                <w:color w:val="FFFFFF"/>
              </w:rPr>
              <w:t>Weighting</w:t>
            </w:r>
          </w:p>
        </w:tc>
      </w:tr>
      <w:tr w:rsidR="006B7C97" w:rsidRPr="002E3EB5">
        <w:trPr>
          <w:trHeight w:val="149"/>
        </w:trPr>
        <w:tc>
          <w:tcPr>
            <w:tcW w:w="1873" w:type="dxa"/>
            <w:tcBorders>
              <w:top w:val="nil"/>
              <w:left w:val="single" w:sz="4" w:space="0" w:color="auto"/>
              <w:bottom w:val="single" w:sz="4" w:space="0" w:color="auto"/>
              <w:right w:val="single" w:sz="4" w:space="0" w:color="auto"/>
            </w:tcBorders>
            <w:shd w:val="clear" w:color="000000" w:fill="008000"/>
          </w:tcPr>
          <w:p w:rsidR="006B7C97" w:rsidRPr="002E3EB5" w:rsidRDefault="006B7C97" w:rsidP="002E3EB5">
            <w:pPr>
              <w:jc w:val="center"/>
              <w:rPr>
                <w:rFonts w:ascii="Calibri" w:hAnsi="Calibri" w:cs="Calibri"/>
                <w:b/>
                <w:bCs/>
                <w:color w:val="FFFFFF"/>
              </w:rPr>
            </w:pPr>
            <w:r w:rsidRPr="002E3EB5">
              <w:rPr>
                <w:rFonts w:ascii="Calibri" w:hAnsi="Calibri" w:cs="Calibri"/>
                <w:b/>
                <w:bCs/>
                <w:color w:val="FFFFFF"/>
              </w:rPr>
              <w:t>Cost Type</w:t>
            </w:r>
          </w:p>
        </w:tc>
        <w:tc>
          <w:tcPr>
            <w:tcW w:w="3992" w:type="dxa"/>
            <w:tcBorders>
              <w:top w:val="nil"/>
              <w:left w:val="nil"/>
              <w:bottom w:val="single" w:sz="4" w:space="0" w:color="auto"/>
              <w:right w:val="single" w:sz="4" w:space="0" w:color="auto"/>
            </w:tcBorders>
            <w:shd w:val="clear" w:color="000000" w:fill="008000"/>
          </w:tcPr>
          <w:p w:rsidR="006B7C97" w:rsidRPr="002E3EB5" w:rsidRDefault="006B7C97" w:rsidP="002E3EB5">
            <w:pPr>
              <w:jc w:val="center"/>
              <w:rPr>
                <w:rFonts w:ascii="Calibri" w:hAnsi="Calibri" w:cs="Calibri"/>
                <w:b/>
                <w:bCs/>
                <w:color w:val="FFFFFF"/>
              </w:rPr>
            </w:pPr>
            <w:r w:rsidRPr="002E3EB5">
              <w:rPr>
                <w:rFonts w:ascii="Calibri" w:hAnsi="Calibri" w:cs="Calibri"/>
                <w:b/>
                <w:bCs/>
                <w:color w:val="FFFFFF"/>
              </w:rPr>
              <w:t>Justification for Criteria</w:t>
            </w:r>
          </w:p>
        </w:tc>
        <w:tc>
          <w:tcPr>
            <w:tcW w:w="810" w:type="dxa"/>
            <w:tcBorders>
              <w:top w:val="nil"/>
              <w:left w:val="nil"/>
              <w:bottom w:val="single" w:sz="4" w:space="0" w:color="auto"/>
              <w:right w:val="single" w:sz="4" w:space="0" w:color="auto"/>
            </w:tcBorders>
            <w:shd w:val="clear" w:color="000000" w:fill="008000"/>
          </w:tcPr>
          <w:p w:rsidR="006B7C97" w:rsidRPr="002E3EB5" w:rsidRDefault="006B7C97" w:rsidP="002E3EB5">
            <w:pPr>
              <w:jc w:val="center"/>
              <w:rPr>
                <w:rFonts w:ascii="Calibri" w:hAnsi="Calibri" w:cs="Calibri"/>
                <w:b/>
                <w:bCs/>
                <w:color w:val="FFFFFF"/>
              </w:rPr>
            </w:pPr>
            <w:r w:rsidRPr="002E3EB5">
              <w:rPr>
                <w:rFonts w:ascii="Calibri" w:hAnsi="Calibri" w:cs="Calibri"/>
                <w:b/>
                <w:bCs/>
                <w:color w:val="FFFFFF"/>
              </w:rPr>
              <w:t>Value</w:t>
            </w:r>
          </w:p>
        </w:tc>
        <w:tc>
          <w:tcPr>
            <w:tcW w:w="2610" w:type="dxa"/>
            <w:tcBorders>
              <w:top w:val="nil"/>
              <w:left w:val="nil"/>
              <w:bottom w:val="single" w:sz="4" w:space="0" w:color="auto"/>
              <w:right w:val="single" w:sz="4" w:space="0" w:color="auto"/>
            </w:tcBorders>
            <w:shd w:val="clear" w:color="000000" w:fill="008000"/>
          </w:tcPr>
          <w:p w:rsidR="006B7C97" w:rsidRPr="002E3EB5" w:rsidRDefault="006B7C97" w:rsidP="002E3EB5">
            <w:pPr>
              <w:jc w:val="center"/>
              <w:rPr>
                <w:rFonts w:ascii="Calibri" w:hAnsi="Calibri" w:cs="Calibri"/>
                <w:b/>
                <w:bCs/>
                <w:color w:val="FFFFFF"/>
              </w:rPr>
            </w:pPr>
            <w:r w:rsidRPr="002E3EB5">
              <w:rPr>
                <w:rFonts w:ascii="Calibri" w:hAnsi="Calibri" w:cs="Calibri"/>
                <w:b/>
                <w:bCs/>
                <w:color w:val="FFFFFF"/>
              </w:rPr>
              <w:t>Reason for Weighing</w:t>
            </w:r>
          </w:p>
        </w:tc>
      </w:tr>
      <w:tr w:rsidR="006B7C97" w:rsidRPr="002E3EB5">
        <w:trPr>
          <w:trHeight w:val="602"/>
        </w:trPr>
        <w:tc>
          <w:tcPr>
            <w:tcW w:w="1873" w:type="dxa"/>
            <w:tcBorders>
              <w:top w:val="nil"/>
              <w:left w:val="single" w:sz="4" w:space="0" w:color="auto"/>
              <w:bottom w:val="single" w:sz="4" w:space="0" w:color="auto"/>
              <w:right w:val="single" w:sz="4" w:space="0" w:color="auto"/>
            </w:tcBorders>
            <w:vAlign w:val="bottom"/>
          </w:tcPr>
          <w:p w:rsidR="006B7C97" w:rsidRPr="002E3EB5" w:rsidRDefault="006B7C97" w:rsidP="002E3EB5">
            <w:pPr>
              <w:jc w:val="center"/>
              <w:rPr>
                <w:rFonts w:ascii="Calibri" w:hAnsi="Calibri" w:cs="Calibri"/>
                <w:b/>
                <w:bCs/>
                <w:color w:val="000000"/>
              </w:rPr>
            </w:pPr>
            <w:r w:rsidRPr="002E3EB5">
              <w:rPr>
                <w:rFonts w:ascii="Calibri" w:hAnsi="Calibri" w:cs="Calibri"/>
                <w:b/>
                <w:bCs/>
                <w:color w:val="000000"/>
              </w:rPr>
              <w:t>Life Cycle</w:t>
            </w:r>
          </w:p>
        </w:tc>
        <w:tc>
          <w:tcPr>
            <w:tcW w:w="3992" w:type="dxa"/>
            <w:tcBorders>
              <w:top w:val="nil"/>
              <w:left w:val="nil"/>
              <w:bottom w:val="single" w:sz="4" w:space="0" w:color="auto"/>
              <w:right w:val="single" w:sz="4" w:space="0" w:color="auto"/>
            </w:tcBorders>
            <w:vAlign w:val="bottom"/>
          </w:tcPr>
          <w:p w:rsidR="006B7C97" w:rsidRPr="002E3EB5" w:rsidRDefault="006B7C97" w:rsidP="002E3EB5">
            <w:pPr>
              <w:rPr>
                <w:rFonts w:ascii="Calibri" w:hAnsi="Calibri" w:cs="Calibri"/>
                <w:color w:val="000000"/>
                <w:sz w:val="22"/>
                <w:szCs w:val="22"/>
              </w:rPr>
            </w:pPr>
            <w:r w:rsidRPr="002E3EB5">
              <w:rPr>
                <w:rFonts w:ascii="Calibri" w:hAnsi="Calibri" w:cs="Calibri"/>
                <w:color w:val="000000"/>
                <w:sz w:val="22"/>
                <w:szCs w:val="22"/>
              </w:rPr>
              <w:t>Life cycle costs include operations, maintenance, replacement, and disposal</w:t>
            </w:r>
            <w:r>
              <w:rPr>
                <w:rFonts w:ascii="Calibri" w:hAnsi="Calibri" w:cs="Calibri"/>
                <w:color w:val="000000"/>
                <w:sz w:val="22"/>
                <w:szCs w:val="22"/>
              </w:rPr>
              <w:t>.</w:t>
            </w:r>
          </w:p>
        </w:tc>
        <w:tc>
          <w:tcPr>
            <w:tcW w:w="810" w:type="dxa"/>
            <w:tcBorders>
              <w:top w:val="nil"/>
              <w:left w:val="nil"/>
              <w:bottom w:val="single" w:sz="4" w:space="0" w:color="auto"/>
              <w:right w:val="single" w:sz="4" w:space="0" w:color="auto"/>
            </w:tcBorders>
          </w:tcPr>
          <w:p w:rsidR="006B7C97" w:rsidRPr="002E3EB5" w:rsidRDefault="006B7C97" w:rsidP="002E3EB5">
            <w:pPr>
              <w:jc w:val="center"/>
              <w:rPr>
                <w:rFonts w:ascii="Calibri" w:hAnsi="Calibri" w:cs="Calibri"/>
                <w:color w:val="000000"/>
              </w:rPr>
            </w:pPr>
            <w:r w:rsidRPr="002E3EB5">
              <w:rPr>
                <w:rFonts w:ascii="Calibri" w:hAnsi="Calibri" w:cs="Calibri"/>
                <w:color w:val="000000"/>
              </w:rPr>
              <w:t>0.5</w:t>
            </w:r>
          </w:p>
        </w:tc>
        <w:tc>
          <w:tcPr>
            <w:tcW w:w="2610" w:type="dxa"/>
            <w:tcBorders>
              <w:top w:val="nil"/>
              <w:left w:val="nil"/>
              <w:bottom w:val="single" w:sz="4" w:space="0" w:color="auto"/>
              <w:right w:val="single" w:sz="4" w:space="0" w:color="auto"/>
            </w:tcBorders>
            <w:vAlign w:val="bottom"/>
          </w:tcPr>
          <w:p w:rsidR="006B7C97" w:rsidRPr="002E3EB5" w:rsidRDefault="006B7C97" w:rsidP="002E3EB5">
            <w:pPr>
              <w:rPr>
                <w:rFonts w:ascii="Calibri" w:hAnsi="Calibri" w:cs="Calibri"/>
                <w:color w:val="000000"/>
                <w:sz w:val="22"/>
                <w:szCs w:val="22"/>
              </w:rPr>
            </w:pPr>
            <w:r w:rsidRPr="002E3EB5">
              <w:rPr>
                <w:rFonts w:ascii="Calibri" w:hAnsi="Calibri" w:cs="Calibri"/>
                <w:color w:val="000000"/>
                <w:sz w:val="22"/>
                <w:szCs w:val="22"/>
              </w:rPr>
              <w:t>Both costs have equal importance at this time.</w:t>
            </w:r>
          </w:p>
        </w:tc>
      </w:tr>
      <w:tr w:rsidR="006B7C97" w:rsidRPr="002E3EB5">
        <w:trPr>
          <w:trHeight w:val="627"/>
        </w:trPr>
        <w:tc>
          <w:tcPr>
            <w:tcW w:w="1873" w:type="dxa"/>
            <w:tcBorders>
              <w:top w:val="nil"/>
              <w:left w:val="single" w:sz="4" w:space="0" w:color="auto"/>
              <w:bottom w:val="single" w:sz="4" w:space="0" w:color="auto"/>
              <w:right w:val="single" w:sz="4" w:space="0" w:color="auto"/>
            </w:tcBorders>
            <w:vAlign w:val="bottom"/>
          </w:tcPr>
          <w:p w:rsidR="006B7C97" w:rsidRPr="002E3EB5" w:rsidRDefault="006B7C97" w:rsidP="002E3EB5">
            <w:pPr>
              <w:jc w:val="center"/>
              <w:rPr>
                <w:rFonts w:ascii="Calibri" w:hAnsi="Calibri" w:cs="Calibri"/>
                <w:b/>
                <w:bCs/>
                <w:color w:val="000000"/>
              </w:rPr>
            </w:pPr>
            <w:r w:rsidRPr="002E3EB5">
              <w:rPr>
                <w:rFonts w:ascii="Calibri" w:hAnsi="Calibri" w:cs="Calibri"/>
                <w:b/>
                <w:bCs/>
                <w:color w:val="000000"/>
              </w:rPr>
              <w:t>Development</w:t>
            </w:r>
          </w:p>
        </w:tc>
        <w:tc>
          <w:tcPr>
            <w:tcW w:w="3992" w:type="dxa"/>
            <w:tcBorders>
              <w:top w:val="nil"/>
              <w:left w:val="nil"/>
              <w:bottom w:val="single" w:sz="4" w:space="0" w:color="auto"/>
              <w:right w:val="single" w:sz="4" w:space="0" w:color="auto"/>
            </w:tcBorders>
            <w:vAlign w:val="bottom"/>
          </w:tcPr>
          <w:p w:rsidR="006B7C97" w:rsidRPr="002E3EB5" w:rsidRDefault="006B7C97" w:rsidP="002E3EB5">
            <w:pPr>
              <w:rPr>
                <w:rFonts w:ascii="Calibri" w:hAnsi="Calibri" w:cs="Calibri"/>
                <w:color w:val="000000"/>
                <w:sz w:val="22"/>
                <w:szCs w:val="22"/>
              </w:rPr>
            </w:pPr>
            <w:r w:rsidRPr="002E3EB5">
              <w:rPr>
                <w:rFonts w:ascii="Calibri" w:hAnsi="Calibri" w:cs="Calibri"/>
                <w:color w:val="000000"/>
                <w:sz w:val="22"/>
                <w:szCs w:val="22"/>
              </w:rPr>
              <w:t>Development costs include design, integration, testing, production, and planning</w:t>
            </w:r>
            <w:r>
              <w:rPr>
                <w:rFonts w:ascii="Calibri" w:hAnsi="Calibri" w:cs="Calibri"/>
                <w:color w:val="000000"/>
                <w:sz w:val="22"/>
                <w:szCs w:val="22"/>
              </w:rPr>
              <w:t>.</w:t>
            </w:r>
          </w:p>
        </w:tc>
        <w:tc>
          <w:tcPr>
            <w:tcW w:w="810" w:type="dxa"/>
            <w:tcBorders>
              <w:top w:val="nil"/>
              <w:left w:val="nil"/>
              <w:bottom w:val="single" w:sz="4" w:space="0" w:color="auto"/>
              <w:right w:val="single" w:sz="4" w:space="0" w:color="auto"/>
            </w:tcBorders>
          </w:tcPr>
          <w:p w:rsidR="006B7C97" w:rsidRPr="002E3EB5" w:rsidRDefault="006B7C97" w:rsidP="002E3EB5">
            <w:pPr>
              <w:jc w:val="center"/>
              <w:rPr>
                <w:rFonts w:ascii="Calibri" w:hAnsi="Calibri" w:cs="Calibri"/>
                <w:color w:val="000000"/>
              </w:rPr>
            </w:pPr>
            <w:r w:rsidRPr="002E3EB5">
              <w:rPr>
                <w:rFonts w:ascii="Calibri" w:hAnsi="Calibri" w:cs="Calibri"/>
                <w:color w:val="000000"/>
              </w:rPr>
              <w:t>0.5</w:t>
            </w:r>
          </w:p>
        </w:tc>
        <w:tc>
          <w:tcPr>
            <w:tcW w:w="2610" w:type="dxa"/>
            <w:tcBorders>
              <w:top w:val="nil"/>
              <w:left w:val="nil"/>
              <w:bottom w:val="single" w:sz="4" w:space="0" w:color="auto"/>
              <w:right w:val="single" w:sz="4" w:space="0" w:color="auto"/>
            </w:tcBorders>
            <w:noWrap/>
            <w:vAlign w:val="bottom"/>
          </w:tcPr>
          <w:p w:rsidR="006B7C97" w:rsidRPr="002E3EB5" w:rsidRDefault="006B7C97" w:rsidP="002E3EB5">
            <w:pPr>
              <w:rPr>
                <w:rFonts w:ascii="Calibri" w:hAnsi="Calibri" w:cs="Calibri"/>
                <w:color w:val="000000"/>
                <w:sz w:val="22"/>
                <w:szCs w:val="22"/>
              </w:rPr>
            </w:pPr>
            <w:r w:rsidRPr="002E3EB5">
              <w:rPr>
                <w:rFonts w:ascii="Calibri" w:hAnsi="Calibri" w:cs="Calibri"/>
                <w:color w:val="000000"/>
                <w:sz w:val="22"/>
                <w:szCs w:val="22"/>
              </w:rPr>
              <w:t> Both costs have equal importance at this time.</w:t>
            </w:r>
          </w:p>
        </w:tc>
      </w:tr>
    </w:tbl>
    <w:p w:rsidR="006B7C97" w:rsidRDefault="006B7C97" w:rsidP="00617E26">
      <w:pPr>
        <w:keepNext/>
        <w:keepLines/>
        <w:jc w:val="center"/>
        <w:rPr>
          <w:rFonts w:ascii="Calibri" w:hAnsi="Calibri" w:cs="Calibri"/>
        </w:rPr>
      </w:pPr>
      <w:r>
        <w:rPr>
          <w:rFonts w:ascii="Calibri" w:hAnsi="Calibri" w:cs="Calibri"/>
        </w:rPr>
        <w:t>Table 2: Cost Sub-criteria and Weighting</w:t>
      </w:r>
    </w:p>
    <w:p w:rsidR="006B7C97" w:rsidRDefault="006B7C97" w:rsidP="00FD70DA">
      <w:pPr>
        <w:keepNext/>
        <w:keepLines/>
        <w:rPr>
          <w:rFonts w:ascii="Calibri" w:hAnsi="Calibri" w:cs="Calibri"/>
        </w:rPr>
      </w:pPr>
    </w:p>
    <w:p w:rsidR="006B7C97" w:rsidRDefault="006B7C97" w:rsidP="00FD70DA">
      <w:pPr>
        <w:keepNext/>
        <w:keepLines/>
        <w:rPr>
          <w:rFonts w:ascii="Calibri" w:hAnsi="Calibri" w:cs="Calibri"/>
        </w:rPr>
      </w:pPr>
      <w:r w:rsidRPr="00FD70DA">
        <w:rPr>
          <w:rFonts w:ascii="Calibri" w:hAnsi="Calibri" w:cs="Calibri"/>
        </w:rPr>
        <w:t>Team DJ</w:t>
      </w:r>
      <w:r w:rsidRPr="00FD70DA">
        <w:rPr>
          <w:rFonts w:ascii="Calibri" w:hAnsi="Calibri" w:cs="Calibri"/>
          <w:vertAlign w:val="superscript"/>
        </w:rPr>
        <w:t>3</w:t>
      </w:r>
      <w:r w:rsidRPr="00FD70DA">
        <w:rPr>
          <w:rFonts w:ascii="Calibri" w:hAnsi="Calibri" w:cs="Calibri"/>
        </w:rPr>
        <w:t>K then evaluated each concept against each criterion by assigning a score of 0 to 10.  A score of 0 meant the concept did not satisfy that criterion.  A score of 10 meant that concept best met that criterion.  Team DJ</w:t>
      </w:r>
      <w:r w:rsidRPr="00FD70DA">
        <w:rPr>
          <w:rFonts w:ascii="Calibri" w:hAnsi="Calibri" w:cs="Calibri"/>
          <w:vertAlign w:val="superscript"/>
        </w:rPr>
        <w:t>3</w:t>
      </w:r>
      <w:r w:rsidRPr="00FD70DA">
        <w:rPr>
          <w:rFonts w:ascii="Calibri" w:hAnsi="Calibri" w:cs="Calibri"/>
        </w:rPr>
        <w:t xml:space="preserve">K then multiplied the criterion score by </w:t>
      </w:r>
      <w:r>
        <w:rPr>
          <w:rFonts w:ascii="Calibri" w:hAnsi="Calibri" w:cs="Calibri"/>
        </w:rPr>
        <w:t xml:space="preserve">the </w:t>
      </w:r>
      <w:r w:rsidRPr="00FD70DA">
        <w:rPr>
          <w:rFonts w:ascii="Calibri" w:hAnsi="Calibri" w:cs="Calibri"/>
        </w:rPr>
        <w:t xml:space="preserve">weighting and summed all the </w:t>
      </w:r>
      <w:r>
        <w:rPr>
          <w:rFonts w:ascii="Calibri" w:hAnsi="Calibri" w:cs="Calibri"/>
        </w:rPr>
        <w:t xml:space="preserve">products </w:t>
      </w:r>
      <w:r w:rsidRPr="00FD70DA">
        <w:rPr>
          <w:rFonts w:ascii="Calibri" w:hAnsi="Calibri" w:cs="Calibri"/>
        </w:rPr>
        <w:t xml:space="preserve">to obtain a final score for the concept.  The highest score was </w:t>
      </w:r>
      <w:r>
        <w:rPr>
          <w:rFonts w:ascii="Calibri" w:hAnsi="Calibri" w:cs="Calibri"/>
        </w:rPr>
        <w:t xml:space="preserve">considered </w:t>
      </w:r>
      <w:r w:rsidRPr="00FD70DA">
        <w:rPr>
          <w:rFonts w:ascii="Calibri" w:hAnsi="Calibri" w:cs="Calibri"/>
        </w:rPr>
        <w:t>the best concept.</w:t>
      </w:r>
    </w:p>
    <w:p w:rsidR="006B7C97" w:rsidRDefault="006B7C97" w:rsidP="00FD70DA">
      <w:pPr>
        <w:keepNext/>
        <w:keepLines/>
        <w:rPr>
          <w:rFonts w:ascii="Calibri" w:hAnsi="Calibri" w:cs="Calibri"/>
        </w:rPr>
      </w:pPr>
    </w:p>
    <w:p w:rsidR="006B7C97" w:rsidRDefault="006B7C97" w:rsidP="00FD70DA">
      <w:pPr>
        <w:keepNext/>
        <w:keepLines/>
        <w:rPr>
          <w:rFonts w:ascii="Calibri" w:hAnsi="Calibri" w:cs="Calibri"/>
        </w:rPr>
      </w:pPr>
      <w:r>
        <w:rPr>
          <w:rFonts w:ascii="Calibri" w:hAnsi="Calibri" w:cs="Calibri"/>
        </w:rPr>
        <w:t>Table 3 shows the scores assigned to each option for all criteria.</w:t>
      </w:r>
    </w:p>
    <w:p w:rsidR="006B7C97" w:rsidRDefault="006B7C97" w:rsidP="00FD70DA">
      <w:pPr>
        <w:keepNext/>
        <w:keepLines/>
        <w:rPr>
          <w:rFonts w:ascii="Calibri" w:hAnsi="Calibri" w:cs="Calibri"/>
        </w:rPr>
      </w:pPr>
    </w:p>
    <w:tbl>
      <w:tblPr>
        <w:tblW w:w="6880" w:type="dxa"/>
        <w:jc w:val="center"/>
        <w:tblLook w:val="00A0"/>
      </w:tblPr>
      <w:tblGrid>
        <w:gridCol w:w="3040"/>
        <w:gridCol w:w="960"/>
        <w:gridCol w:w="960"/>
        <w:gridCol w:w="960"/>
        <w:gridCol w:w="960"/>
      </w:tblGrid>
      <w:tr w:rsidR="006B7C97" w:rsidRPr="00617E26" w:rsidTr="003D5F19">
        <w:trPr>
          <w:trHeight w:val="315"/>
          <w:jc w:val="center"/>
        </w:trPr>
        <w:tc>
          <w:tcPr>
            <w:tcW w:w="3040" w:type="dxa"/>
            <w:tcBorders>
              <w:top w:val="nil"/>
              <w:left w:val="nil"/>
              <w:bottom w:val="nil"/>
              <w:right w:val="nil"/>
            </w:tcBorders>
            <w:noWrap/>
            <w:vAlign w:val="bottom"/>
          </w:tcPr>
          <w:p w:rsidR="006B7C97" w:rsidRPr="003D5F19" w:rsidRDefault="006B7C97" w:rsidP="00617E26">
            <w:pPr>
              <w:rPr>
                <w:rFonts w:ascii="Calibri" w:hAnsi="Calibri" w:cs="Calibri"/>
                <w:color w:val="FFFFFF"/>
                <w:sz w:val="22"/>
                <w:szCs w:val="22"/>
              </w:rPr>
            </w:pPr>
          </w:p>
        </w:tc>
        <w:tc>
          <w:tcPr>
            <w:tcW w:w="3840" w:type="dxa"/>
            <w:gridSpan w:val="4"/>
            <w:tcBorders>
              <w:top w:val="nil"/>
              <w:left w:val="nil"/>
              <w:bottom w:val="single" w:sz="8" w:space="0" w:color="969696"/>
              <w:right w:val="nil"/>
            </w:tcBorders>
            <w:shd w:val="clear" w:color="auto" w:fill="008000"/>
            <w:noWrap/>
            <w:vAlign w:val="bottom"/>
          </w:tcPr>
          <w:p w:rsidR="006B7C97" w:rsidRPr="003D5F19" w:rsidRDefault="006B7C97" w:rsidP="00617E26">
            <w:pPr>
              <w:jc w:val="center"/>
              <w:rPr>
                <w:rFonts w:ascii="Calibri" w:hAnsi="Calibri" w:cs="Calibri"/>
                <w:color w:val="FFFFFF"/>
                <w:sz w:val="22"/>
                <w:szCs w:val="22"/>
              </w:rPr>
            </w:pPr>
            <w:r w:rsidRPr="003D5F19">
              <w:rPr>
                <w:rFonts w:ascii="Calibri" w:hAnsi="Calibri" w:cs="Calibri"/>
                <w:color w:val="FFFFFF"/>
                <w:sz w:val="22"/>
                <w:szCs w:val="22"/>
              </w:rPr>
              <w:t>Options</w:t>
            </w:r>
          </w:p>
        </w:tc>
      </w:tr>
      <w:tr w:rsidR="006B7C97" w:rsidRPr="00617E26" w:rsidTr="003D5F19">
        <w:trPr>
          <w:trHeight w:val="330"/>
          <w:jc w:val="center"/>
        </w:trPr>
        <w:tc>
          <w:tcPr>
            <w:tcW w:w="3040" w:type="dxa"/>
            <w:tcBorders>
              <w:top w:val="single" w:sz="8" w:space="0" w:color="969696"/>
              <w:left w:val="single" w:sz="8" w:space="0" w:color="969696"/>
              <w:bottom w:val="single" w:sz="8" w:space="0" w:color="969696"/>
              <w:right w:val="single" w:sz="8" w:space="0" w:color="969696"/>
            </w:tcBorders>
            <w:shd w:val="clear" w:color="000000" w:fill="008000"/>
            <w:vAlign w:val="bottom"/>
          </w:tcPr>
          <w:p w:rsidR="006B7C97" w:rsidRPr="003D5F19" w:rsidRDefault="006B7C97" w:rsidP="00617E26">
            <w:pPr>
              <w:jc w:val="center"/>
              <w:rPr>
                <w:rFonts w:ascii="Calibri" w:hAnsi="Calibri" w:cs="Calibri"/>
                <w:b/>
                <w:bCs/>
                <w:color w:val="FFFFFF"/>
              </w:rPr>
            </w:pPr>
            <w:r w:rsidRPr="003D5F19">
              <w:rPr>
                <w:rFonts w:ascii="Calibri" w:hAnsi="Calibri" w:cs="Calibri"/>
                <w:b/>
                <w:bCs/>
                <w:color w:val="FFFFFF"/>
              </w:rPr>
              <w:t>Criteria</w:t>
            </w:r>
          </w:p>
        </w:tc>
        <w:tc>
          <w:tcPr>
            <w:tcW w:w="960" w:type="dxa"/>
            <w:tcBorders>
              <w:top w:val="nil"/>
              <w:left w:val="nil"/>
              <w:bottom w:val="single" w:sz="8" w:space="0" w:color="969696"/>
              <w:right w:val="single" w:sz="8" w:space="0" w:color="969696"/>
            </w:tcBorders>
            <w:shd w:val="clear" w:color="000000" w:fill="008000"/>
            <w:vAlign w:val="bottom"/>
          </w:tcPr>
          <w:p w:rsidR="006B7C97" w:rsidRPr="003D5F19" w:rsidRDefault="006B7C97" w:rsidP="00617E26">
            <w:pPr>
              <w:jc w:val="center"/>
              <w:rPr>
                <w:rFonts w:ascii="Calibri" w:hAnsi="Calibri" w:cs="Calibri"/>
                <w:b/>
                <w:bCs/>
                <w:color w:val="FFFFFF"/>
              </w:rPr>
            </w:pPr>
            <w:r w:rsidRPr="003D5F19">
              <w:rPr>
                <w:rFonts w:ascii="Calibri" w:hAnsi="Calibri" w:cs="Calibri"/>
                <w:b/>
                <w:bCs/>
                <w:color w:val="FFFFFF"/>
              </w:rPr>
              <w:t>1</w:t>
            </w:r>
          </w:p>
        </w:tc>
        <w:tc>
          <w:tcPr>
            <w:tcW w:w="960" w:type="dxa"/>
            <w:tcBorders>
              <w:top w:val="nil"/>
              <w:left w:val="nil"/>
              <w:bottom w:val="single" w:sz="8" w:space="0" w:color="969696"/>
              <w:right w:val="single" w:sz="8" w:space="0" w:color="969696"/>
            </w:tcBorders>
            <w:shd w:val="clear" w:color="000000" w:fill="008000"/>
            <w:vAlign w:val="bottom"/>
          </w:tcPr>
          <w:p w:rsidR="006B7C97" w:rsidRPr="003D5F19" w:rsidRDefault="006B7C97" w:rsidP="00617E26">
            <w:pPr>
              <w:jc w:val="center"/>
              <w:rPr>
                <w:rFonts w:ascii="Calibri" w:hAnsi="Calibri" w:cs="Calibri"/>
                <w:b/>
                <w:bCs/>
                <w:color w:val="FFFFFF"/>
              </w:rPr>
            </w:pPr>
            <w:r w:rsidRPr="003D5F19">
              <w:rPr>
                <w:rFonts w:ascii="Calibri" w:hAnsi="Calibri" w:cs="Calibri"/>
                <w:b/>
                <w:bCs/>
                <w:color w:val="FFFFFF"/>
              </w:rPr>
              <w:t>2</w:t>
            </w:r>
          </w:p>
        </w:tc>
        <w:tc>
          <w:tcPr>
            <w:tcW w:w="960" w:type="dxa"/>
            <w:tcBorders>
              <w:top w:val="nil"/>
              <w:left w:val="nil"/>
              <w:bottom w:val="single" w:sz="8" w:space="0" w:color="969696"/>
              <w:right w:val="single" w:sz="8" w:space="0" w:color="969696"/>
            </w:tcBorders>
            <w:shd w:val="clear" w:color="000000" w:fill="008000"/>
            <w:vAlign w:val="bottom"/>
          </w:tcPr>
          <w:p w:rsidR="006B7C97" w:rsidRPr="003D5F19" w:rsidRDefault="006B7C97" w:rsidP="00617E26">
            <w:pPr>
              <w:jc w:val="center"/>
              <w:rPr>
                <w:rFonts w:ascii="Calibri" w:hAnsi="Calibri" w:cs="Calibri"/>
                <w:b/>
                <w:bCs/>
                <w:color w:val="FFFFFF"/>
              </w:rPr>
            </w:pPr>
            <w:r w:rsidRPr="003D5F19">
              <w:rPr>
                <w:rFonts w:ascii="Calibri" w:hAnsi="Calibri" w:cs="Calibri"/>
                <w:b/>
                <w:bCs/>
                <w:color w:val="FFFFFF"/>
              </w:rPr>
              <w:t>3</w:t>
            </w:r>
          </w:p>
        </w:tc>
        <w:tc>
          <w:tcPr>
            <w:tcW w:w="960" w:type="dxa"/>
            <w:tcBorders>
              <w:top w:val="nil"/>
              <w:left w:val="nil"/>
              <w:bottom w:val="single" w:sz="8" w:space="0" w:color="969696"/>
              <w:right w:val="single" w:sz="8" w:space="0" w:color="969696"/>
            </w:tcBorders>
            <w:shd w:val="clear" w:color="000000" w:fill="008000"/>
            <w:vAlign w:val="bottom"/>
          </w:tcPr>
          <w:p w:rsidR="006B7C97" w:rsidRPr="003D5F19" w:rsidRDefault="006B7C97" w:rsidP="00617E26">
            <w:pPr>
              <w:jc w:val="center"/>
              <w:rPr>
                <w:rFonts w:ascii="Calibri" w:hAnsi="Calibri" w:cs="Calibri"/>
                <w:b/>
                <w:bCs/>
                <w:color w:val="FFFFFF"/>
              </w:rPr>
            </w:pPr>
            <w:r w:rsidRPr="003D5F19">
              <w:rPr>
                <w:rFonts w:ascii="Calibri" w:hAnsi="Calibri" w:cs="Calibri"/>
                <w:b/>
                <w:bCs/>
                <w:color w:val="FFFFFF"/>
              </w:rPr>
              <w:t>4</w:t>
            </w:r>
          </w:p>
        </w:tc>
      </w:tr>
      <w:tr w:rsidR="006B7C97" w:rsidRPr="00617E26" w:rsidTr="003D5F19">
        <w:trPr>
          <w:trHeight w:val="330"/>
          <w:jc w:val="center"/>
        </w:trPr>
        <w:tc>
          <w:tcPr>
            <w:tcW w:w="3040" w:type="dxa"/>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rPr>
            </w:pPr>
            <w:r w:rsidRPr="00617E26">
              <w:rPr>
                <w:rFonts w:ascii="Calibri" w:hAnsi="Calibri" w:cs="Calibri"/>
                <w:b/>
                <w:bCs/>
                <w:color w:val="000000"/>
              </w:rPr>
              <w:t>Safety</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10</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6</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3</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8</w:t>
            </w:r>
          </w:p>
        </w:tc>
      </w:tr>
      <w:tr w:rsidR="006B7C97" w:rsidRPr="00617E26" w:rsidTr="003D5F19">
        <w:trPr>
          <w:trHeight w:val="330"/>
          <w:jc w:val="center"/>
        </w:trPr>
        <w:tc>
          <w:tcPr>
            <w:tcW w:w="3040" w:type="dxa"/>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rPr>
            </w:pPr>
            <w:r w:rsidRPr="00617E26">
              <w:rPr>
                <w:rFonts w:ascii="Calibri" w:hAnsi="Calibri" w:cs="Calibri"/>
                <w:b/>
                <w:bCs/>
                <w:color w:val="000000"/>
              </w:rPr>
              <w:t>Complexity</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10</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8</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5</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3</w:t>
            </w:r>
          </w:p>
        </w:tc>
      </w:tr>
      <w:tr w:rsidR="006B7C97" w:rsidRPr="00617E26" w:rsidTr="003D5F19">
        <w:trPr>
          <w:trHeight w:val="330"/>
          <w:jc w:val="center"/>
        </w:trPr>
        <w:tc>
          <w:tcPr>
            <w:tcW w:w="3040" w:type="dxa"/>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rPr>
            </w:pPr>
            <w:r w:rsidRPr="00617E26">
              <w:rPr>
                <w:rFonts w:ascii="Calibri" w:hAnsi="Calibri" w:cs="Calibri"/>
                <w:b/>
                <w:bCs/>
                <w:color w:val="000000"/>
              </w:rPr>
              <w:t>Mobility</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10</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10</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w:t>
            </w:r>
          </w:p>
        </w:tc>
      </w:tr>
      <w:tr w:rsidR="006B7C97" w:rsidRPr="00617E26" w:rsidTr="003D5F19">
        <w:trPr>
          <w:trHeight w:val="330"/>
          <w:jc w:val="center"/>
        </w:trPr>
        <w:tc>
          <w:tcPr>
            <w:tcW w:w="3040" w:type="dxa"/>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rPr>
            </w:pPr>
            <w:r w:rsidRPr="00617E26">
              <w:rPr>
                <w:rFonts w:ascii="Calibri" w:hAnsi="Calibri" w:cs="Calibri"/>
                <w:b/>
                <w:bCs/>
                <w:color w:val="000000"/>
              </w:rPr>
              <w:t>Cost</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10</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7.5</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2.5</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3.5</w:t>
            </w:r>
          </w:p>
        </w:tc>
      </w:tr>
      <w:tr w:rsidR="006B7C97" w:rsidRPr="00617E26" w:rsidTr="003D5F19">
        <w:trPr>
          <w:trHeight w:val="330"/>
          <w:jc w:val="center"/>
        </w:trPr>
        <w:tc>
          <w:tcPr>
            <w:tcW w:w="3040" w:type="dxa"/>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rPr>
            </w:pPr>
            <w:r w:rsidRPr="00617E26">
              <w:rPr>
                <w:rFonts w:ascii="Calibri" w:hAnsi="Calibri" w:cs="Calibri"/>
                <w:b/>
                <w:bCs/>
                <w:color w:val="000000"/>
              </w:rPr>
              <w:t>Required Manpower</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10</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8</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9</w:t>
            </w:r>
          </w:p>
        </w:tc>
      </w:tr>
      <w:tr w:rsidR="006B7C97" w:rsidRPr="00617E26" w:rsidTr="003D5F19">
        <w:trPr>
          <w:trHeight w:val="330"/>
          <w:jc w:val="center"/>
        </w:trPr>
        <w:tc>
          <w:tcPr>
            <w:tcW w:w="3040" w:type="dxa"/>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rPr>
            </w:pPr>
            <w:r w:rsidRPr="00617E26">
              <w:rPr>
                <w:rFonts w:ascii="Calibri" w:hAnsi="Calibri" w:cs="Calibri"/>
                <w:b/>
                <w:bCs/>
                <w:color w:val="000000"/>
              </w:rPr>
              <w:t>Proof of Concept</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10</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9</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8</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4</w:t>
            </w:r>
          </w:p>
        </w:tc>
      </w:tr>
      <w:tr w:rsidR="006B7C97" w:rsidRPr="00617E26" w:rsidTr="003D5F19">
        <w:trPr>
          <w:trHeight w:val="330"/>
          <w:jc w:val="center"/>
        </w:trPr>
        <w:tc>
          <w:tcPr>
            <w:tcW w:w="3040" w:type="dxa"/>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rPr>
            </w:pPr>
            <w:r w:rsidRPr="00617E26">
              <w:rPr>
                <w:rFonts w:ascii="Calibri" w:hAnsi="Calibri" w:cs="Calibri"/>
                <w:b/>
                <w:bCs/>
                <w:color w:val="000000"/>
              </w:rPr>
              <w:t>Maintainability</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10</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8</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9</w:t>
            </w:r>
          </w:p>
        </w:tc>
      </w:tr>
      <w:tr w:rsidR="006B7C97" w:rsidRPr="00617E26" w:rsidTr="003D5F19">
        <w:trPr>
          <w:trHeight w:val="330"/>
          <w:jc w:val="center"/>
        </w:trPr>
        <w:tc>
          <w:tcPr>
            <w:tcW w:w="3040" w:type="dxa"/>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rPr>
            </w:pPr>
            <w:r w:rsidRPr="00617E26">
              <w:rPr>
                <w:rFonts w:ascii="Calibri" w:hAnsi="Calibri" w:cs="Calibri"/>
                <w:b/>
                <w:bCs/>
                <w:color w:val="000000"/>
              </w:rPr>
              <w:t>Communication Method</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5</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5</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8</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7</w:t>
            </w:r>
          </w:p>
        </w:tc>
      </w:tr>
      <w:tr w:rsidR="006B7C97" w:rsidRPr="00617E26" w:rsidTr="003D5F19">
        <w:trPr>
          <w:trHeight w:val="330"/>
          <w:jc w:val="center"/>
        </w:trPr>
        <w:tc>
          <w:tcPr>
            <w:tcW w:w="3040" w:type="dxa"/>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rPr>
            </w:pPr>
            <w:r w:rsidRPr="00617E26">
              <w:rPr>
                <w:rFonts w:ascii="Calibri" w:hAnsi="Calibri" w:cs="Calibri"/>
                <w:b/>
                <w:bCs/>
                <w:color w:val="000000"/>
              </w:rPr>
              <w:t>Range</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6</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7</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8</w:t>
            </w:r>
          </w:p>
        </w:tc>
        <w:tc>
          <w:tcPr>
            <w:tcW w:w="960" w:type="dxa"/>
            <w:tcBorders>
              <w:top w:val="nil"/>
              <w:left w:val="nil"/>
              <w:bottom w:val="single" w:sz="8" w:space="0" w:color="969696"/>
              <w:right w:val="single" w:sz="8" w:space="0" w:color="969696"/>
            </w:tcBorders>
          </w:tcPr>
          <w:p w:rsidR="006B7C97" w:rsidRPr="00617E26" w:rsidRDefault="006B7C97" w:rsidP="00617E26">
            <w:pPr>
              <w:jc w:val="center"/>
              <w:rPr>
                <w:rFonts w:ascii="Calibri" w:hAnsi="Calibri" w:cs="Calibri"/>
                <w:color w:val="000000"/>
              </w:rPr>
            </w:pPr>
            <w:r w:rsidRPr="00617E26">
              <w:rPr>
                <w:rFonts w:ascii="Calibri" w:hAnsi="Calibri" w:cs="Calibri"/>
                <w:color w:val="000000"/>
              </w:rPr>
              <w:t>10</w:t>
            </w:r>
          </w:p>
        </w:tc>
      </w:tr>
    </w:tbl>
    <w:p w:rsidR="006B7C97" w:rsidRDefault="006B7C97" w:rsidP="00617E26">
      <w:pPr>
        <w:pStyle w:val="Caption"/>
        <w:jc w:val="center"/>
        <w:rPr>
          <w:rFonts w:ascii="Calibri" w:hAnsi="Calibri" w:cs="Calibri"/>
          <w:b w:val="0"/>
          <w:bCs w:val="0"/>
          <w:sz w:val="24"/>
          <w:szCs w:val="24"/>
        </w:rPr>
      </w:pPr>
      <w:r w:rsidRPr="006F1F05">
        <w:rPr>
          <w:rFonts w:ascii="Calibri" w:hAnsi="Calibri" w:cs="Calibri"/>
          <w:b w:val="0"/>
          <w:bCs w:val="0"/>
          <w:sz w:val="24"/>
          <w:szCs w:val="24"/>
        </w:rPr>
        <w:t xml:space="preserve">Table </w:t>
      </w:r>
      <w:r>
        <w:rPr>
          <w:rFonts w:ascii="Calibri" w:hAnsi="Calibri" w:cs="Calibri"/>
          <w:b w:val="0"/>
          <w:bCs w:val="0"/>
          <w:sz w:val="24"/>
          <w:szCs w:val="24"/>
        </w:rPr>
        <w:t>3</w:t>
      </w:r>
      <w:r w:rsidRPr="006F1F05">
        <w:rPr>
          <w:rFonts w:ascii="Calibri" w:hAnsi="Calibri" w:cs="Calibri"/>
          <w:b w:val="0"/>
          <w:bCs w:val="0"/>
          <w:sz w:val="24"/>
          <w:szCs w:val="24"/>
        </w:rPr>
        <w:t>: UCATS C2 Evaluation Details</w:t>
      </w:r>
    </w:p>
    <w:p w:rsidR="006B7C97" w:rsidRDefault="006B7C97" w:rsidP="00FD70DA">
      <w:pPr>
        <w:keepNext/>
        <w:keepLines/>
        <w:rPr>
          <w:rFonts w:ascii="Calibri" w:hAnsi="Calibri" w:cs="Calibri"/>
        </w:rPr>
      </w:pPr>
    </w:p>
    <w:p w:rsidR="006B7C97" w:rsidRDefault="006B7C97" w:rsidP="00FD70DA">
      <w:pPr>
        <w:keepNext/>
        <w:keepLines/>
        <w:rPr>
          <w:rFonts w:ascii="Calibri" w:hAnsi="Calibri" w:cs="Calibri"/>
        </w:rPr>
      </w:pPr>
      <w:r>
        <w:rPr>
          <w:rFonts w:ascii="Calibri" w:hAnsi="Calibri" w:cs="Calibri"/>
        </w:rPr>
        <w:t>The cost scores were evaluated using the sub-criteria scores. The latter were multiplied by their corresponding weights and summed to obtain the cost scores. Figure 4 shows the sub-criteria scores.</w:t>
      </w:r>
    </w:p>
    <w:p w:rsidR="006B7C97" w:rsidRDefault="006B7C97" w:rsidP="00FD70DA">
      <w:pPr>
        <w:keepNext/>
        <w:keepLines/>
        <w:rPr>
          <w:rFonts w:ascii="Calibri" w:hAnsi="Calibri" w:cs="Calibri"/>
        </w:rPr>
      </w:pPr>
    </w:p>
    <w:tbl>
      <w:tblPr>
        <w:tblW w:w="6880" w:type="dxa"/>
        <w:jc w:val="center"/>
        <w:tblLook w:val="00A0"/>
      </w:tblPr>
      <w:tblGrid>
        <w:gridCol w:w="3040"/>
        <w:gridCol w:w="960"/>
        <w:gridCol w:w="960"/>
        <w:gridCol w:w="960"/>
        <w:gridCol w:w="960"/>
      </w:tblGrid>
      <w:tr w:rsidR="006B7C97" w:rsidRPr="002E3EB5" w:rsidTr="003D5F19">
        <w:trPr>
          <w:trHeight w:val="300"/>
          <w:jc w:val="center"/>
        </w:trPr>
        <w:tc>
          <w:tcPr>
            <w:tcW w:w="3040" w:type="dxa"/>
            <w:tcBorders>
              <w:top w:val="single" w:sz="4" w:space="0" w:color="auto"/>
              <w:left w:val="single" w:sz="4" w:space="0" w:color="auto"/>
              <w:bottom w:val="single" w:sz="4" w:space="0" w:color="auto"/>
              <w:right w:val="single" w:sz="4" w:space="0" w:color="auto"/>
            </w:tcBorders>
            <w:noWrap/>
            <w:vAlign w:val="bottom"/>
          </w:tcPr>
          <w:p w:rsidR="006B7C97" w:rsidRPr="002E3EB5" w:rsidRDefault="006B7C97" w:rsidP="002E3EB5">
            <w:pPr>
              <w:rPr>
                <w:rFonts w:ascii="Calibri" w:hAnsi="Calibri" w:cs="Calibri"/>
                <w:color w:val="000000"/>
                <w:sz w:val="22"/>
                <w:szCs w:val="22"/>
              </w:rPr>
            </w:pPr>
            <w:r w:rsidRPr="002E3EB5">
              <w:rPr>
                <w:rFonts w:ascii="Calibri" w:hAnsi="Calibri" w:cs="Calibri"/>
                <w:color w:val="000000"/>
                <w:sz w:val="22"/>
                <w:szCs w:val="22"/>
              </w:rPr>
              <w:t> </w:t>
            </w:r>
          </w:p>
        </w:tc>
        <w:tc>
          <w:tcPr>
            <w:tcW w:w="3840" w:type="dxa"/>
            <w:gridSpan w:val="4"/>
            <w:tcBorders>
              <w:top w:val="single" w:sz="4" w:space="0" w:color="auto"/>
              <w:left w:val="nil"/>
              <w:bottom w:val="single" w:sz="4" w:space="0" w:color="auto"/>
              <w:right w:val="single" w:sz="4" w:space="0" w:color="auto"/>
            </w:tcBorders>
            <w:shd w:val="clear" w:color="auto" w:fill="008000"/>
            <w:noWrap/>
            <w:vAlign w:val="bottom"/>
          </w:tcPr>
          <w:p w:rsidR="006B7C97" w:rsidRPr="003D5F19" w:rsidRDefault="006B7C97" w:rsidP="002E3EB5">
            <w:pPr>
              <w:jc w:val="center"/>
              <w:rPr>
                <w:rFonts w:ascii="Calibri" w:hAnsi="Calibri" w:cs="Calibri"/>
                <w:color w:val="FFFFFF"/>
                <w:sz w:val="22"/>
                <w:szCs w:val="22"/>
              </w:rPr>
            </w:pPr>
            <w:r w:rsidRPr="003D5F19">
              <w:rPr>
                <w:rFonts w:ascii="Calibri" w:hAnsi="Calibri" w:cs="Calibri"/>
                <w:color w:val="FFFFFF"/>
                <w:sz w:val="22"/>
                <w:szCs w:val="22"/>
              </w:rPr>
              <w:t>Options</w:t>
            </w:r>
          </w:p>
        </w:tc>
      </w:tr>
      <w:tr w:rsidR="006B7C97" w:rsidRPr="002E3EB5" w:rsidTr="003D5F19">
        <w:trPr>
          <w:trHeight w:val="315"/>
          <w:jc w:val="center"/>
        </w:trPr>
        <w:tc>
          <w:tcPr>
            <w:tcW w:w="3040" w:type="dxa"/>
            <w:tcBorders>
              <w:top w:val="nil"/>
              <w:left w:val="single" w:sz="4" w:space="0" w:color="auto"/>
              <w:bottom w:val="single" w:sz="4" w:space="0" w:color="auto"/>
              <w:right w:val="single" w:sz="4" w:space="0" w:color="auto"/>
            </w:tcBorders>
            <w:shd w:val="clear" w:color="000000" w:fill="008000"/>
            <w:vAlign w:val="bottom"/>
          </w:tcPr>
          <w:p w:rsidR="006B7C97" w:rsidRPr="003D5F19" w:rsidRDefault="006B7C97" w:rsidP="002E3EB5">
            <w:pPr>
              <w:jc w:val="center"/>
              <w:rPr>
                <w:rFonts w:ascii="Calibri" w:hAnsi="Calibri" w:cs="Calibri"/>
                <w:b/>
                <w:bCs/>
                <w:color w:val="FFFFFF"/>
              </w:rPr>
            </w:pPr>
            <w:r w:rsidRPr="003D5F19">
              <w:rPr>
                <w:rFonts w:ascii="Calibri" w:hAnsi="Calibri" w:cs="Calibri"/>
                <w:b/>
                <w:bCs/>
                <w:color w:val="FFFFFF"/>
              </w:rPr>
              <w:t>Cost Type</w:t>
            </w:r>
          </w:p>
        </w:tc>
        <w:tc>
          <w:tcPr>
            <w:tcW w:w="960" w:type="dxa"/>
            <w:tcBorders>
              <w:top w:val="nil"/>
              <w:left w:val="nil"/>
              <w:bottom w:val="single" w:sz="4" w:space="0" w:color="auto"/>
              <w:right w:val="single" w:sz="4" w:space="0" w:color="auto"/>
            </w:tcBorders>
            <w:shd w:val="clear" w:color="000000" w:fill="008000"/>
            <w:vAlign w:val="bottom"/>
          </w:tcPr>
          <w:p w:rsidR="006B7C97" w:rsidRPr="003D5F19" w:rsidRDefault="006B7C97" w:rsidP="002E3EB5">
            <w:pPr>
              <w:jc w:val="center"/>
              <w:rPr>
                <w:rFonts w:ascii="Calibri" w:hAnsi="Calibri" w:cs="Calibri"/>
                <w:b/>
                <w:bCs/>
                <w:color w:val="FFFFFF"/>
              </w:rPr>
            </w:pPr>
            <w:r w:rsidRPr="003D5F19">
              <w:rPr>
                <w:rFonts w:ascii="Calibri" w:hAnsi="Calibri" w:cs="Calibri"/>
                <w:b/>
                <w:bCs/>
                <w:color w:val="FFFFFF"/>
              </w:rPr>
              <w:t>1</w:t>
            </w:r>
          </w:p>
        </w:tc>
        <w:tc>
          <w:tcPr>
            <w:tcW w:w="960" w:type="dxa"/>
            <w:tcBorders>
              <w:top w:val="nil"/>
              <w:left w:val="nil"/>
              <w:bottom w:val="single" w:sz="4" w:space="0" w:color="auto"/>
              <w:right w:val="single" w:sz="4" w:space="0" w:color="auto"/>
            </w:tcBorders>
            <w:shd w:val="clear" w:color="000000" w:fill="008000"/>
            <w:vAlign w:val="bottom"/>
          </w:tcPr>
          <w:p w:rsidR="006B7C97" w:rsidRPr="003D5F19" w:rsidRDefault="006B7C97" w:rsidP="002E3EB5">
            <w:pPr>
              <w:jc w:val="center"/>
              <w:rPr>
                <w:rFonts w:ascii="Calibri" w:hAnsi="Calibri" w:cs="Calibri"/>
                <w:b/>
                <w:bCs/>
                <w:color w:val="FFFFFF"/>
              </w:rPr>
            </w:pPr>
            <w:r w:rsidRPr="003D5F19">
              <w:rPr>
                <w:rFonts w:ascii="Calibri" w:hAnsi="Calibri" w:cs="Calibri"/>
                <w:b/>
                <w:bCs/>
                <w:color w:val="FFFFFF"/>
              </w:rPr>
              <w:t>2</w:t>
            </w:r>
          </w:p>
        </w:tc>
        <w:tc>
          <w:tcPr>
            <w:tcW w:w="960" w:type="dxa"/>
            <w:tcBorders>
              <w:top w:val="nil"/>
              <w:left w:val="nil"/>
              <w:bottom w:val="single" w:sz="4" w:space="0" w:color="auto"/>
              <w:right w:val="single" w:sz="4" w:space="0" w:color="auto"/>
            </w:tcBorders>
            <w:shd w:val="clear" w:color="000000" w:fill="008000"/>
            <w:vAlign w:val="bottom"/>
          </w:tcPr>
          <w:p w:rsidR="006B7C97" w:rsidRPr="003D5F19" w:rsidRDefault="006B7C97" w:rsidP="002E3EB5">
            <w:pPr>
              <w:jc w:val="center"/>
              <w:rPr>
                <w:rFonts w:ascii="Calibri" w:hAnsi="Calibri" w:cs="Calibri"/>
                <w:b/>
                <w:bCs/>
                <w:color w:val="FFFFFF"/>
              </w:rPr>
            </w:pPr>
            <w:r w:rsidRPr="003D5F19">
              <w:rPr>
                <w:rFonts w:ascii="Calibri" w:hAnsi="Calibri" w:cs="Calibri"/>
                <w:b/>
                <w:bCs/>
                <w:color w:val="FFFFFF"/>
              </w:rPr>
              <w:t>3</w:t>
            </w:r>
          </w:p>
        </w:tc>
        <w:tc>
          <w:tcPr>
            <w:tcW w:w="960" w:type="dxa"/>
            <w:tcBorders>
              <w:top w:val="nil"/>
              <w:left w:val="nil"/>
              <w:bottom w:val="single" w:sz="4" w:space="0" w:color="auto"/>
              <w:right w:val="single" w:sz="4" w:space="0" w:color="auto"/>
            </w:tcBorders>
            <w:shd w:val="clear" w:color="000000" w:fill="008000"/>
            <w:vAlign w:val="bottom"/>
          </w:tcPr>
          <w:p w:rsidR="006B7C97" w:rsidRPr="003D5F19" w:rsidRDefault="006B7C97" w:rsidP="002E3EB5">
            <w:pPr>
              <w:jc w:val="center"/>
              <w:rPr>
                <w:rFonts w:ascii="Calibri" w:hAnsi="Calibri" w:cs="Calibri"/>
                <w:b/>
                <w:bCs/>
                <w:color w:val="FFFFFF"/>
              </w:rPr>
            </w:pPr>
            <w:r w:rsidRPr="003D5F19">
              <w:rPr>
                <w:rFonts w:ascii="Calibri" w:hAnsi="Calibri" w:cs="Calibri"/>
                <w:b/>
                <w:bCs/>
                <w:color w:val="FFFFFF"/>
              </w:rPr>
              <w:t>4</w:t>
            </w:r>
          </w:p>
        </w:tc>
      </w:tr>
      <w:tr w:rsidR="006B7C97" w:rsidRPr="002E3EB5" w:rsidTr="003D5F19">
        <w:trPr>
          <w:trHeight w:val="315"/>
          <w:jc w:val="center"/>
        </w:trPr>
        <w:tc>
          <w:tcPr>
            <w:tcW w:w="3040" w:type="dxa"/>
            <w:tcBorders>
              <w:top w:val="nil"/>
              <w:left w:val="single" w:sz="4" w:space="0" w:color="auto"/>
              <w:bottom w:val="single" w:sz="4" w:space="0" w:color="auto"/>
              <w:right w:val="single" w:sz="4" w:space="0" w:color="auto"/>
            </w:tcBorders>
            <w:vAlign w:val="bottom"/>
          </w:tcPr>
          <w:p w:rsidR="006B7C97" w:rsidRPr="002E3EB5" w:rsidRDefault="006B7C97" w:rsidP="002E3EB5">
            <w:pPr>
              <w:jc w:val="center"/>
              <w:rPr>
                <w:rFonts w:ascii="Calibri" w:hAnsi="Calibri" w:cs="Calibri"/>
                <w:b/>
                <w:bCs/>
                <w:color w:val="000000"/>
              </w:rPr>
            </w:pPr>
            <w:r w:rsidRPr="002E3EB5">
              <w:rPr>
                <w:rFonts w:ascii="Calibri" w:hAnsi="Calibri" w:cs="Calibri"/>
                <w:b/>
                <w:bCs/>
                <w:color w:val="000000"/>
              </w:rPr>
              <w:t>Life Cycle</w:t>
            </w:r>
          </w:p>
        </w:tc>
        <w:tc>
          <w:tcPr>
            <w:tcW w:w="960" w:type="dxa"/>
            <w:tcBorders>
              <w:top w:val="nil"/>
              <w:left w:val="nil"/>
              <w:bottom w:val="single" w:sz="4" w:space="0" w:color="auto"/>
              <w:right w:val="single" w:sz="4" w:space="0" w:color="auto"/>
            </w:tcBorders>
          </w:tcPr>
          <w:p w:rsidR="006B7C97" w:rsidRPr="002E3EB5" w:rsidRDefault="006B7C97" w:rsidP="002E3EB5">
            <w:pPr>
              <w:jc w:val="center"/>
              <w:rPr>
                <w:rFonts w:ascii="Calibri" w:hAnsi="Calibri" w:cs="Calibri"/>
                <w:color w:val="000000"/>
              </w:rPr>
            </w:pPr>
            <w:r w:rsidRPr="002E3EB5">
              <w:rPr>
                <w:rFonts w:ascii="Calibri" w:hAnsi="Calibri" w:cs="Calibri"/>
                <w:color w:val="000000"/>
              </w:rPr>
              <w:t>10</w:t>
            </w:r>
          </w:p>
        </w:tc>
        <w:tc>
          <w:tcPr>
            <w:tcW w:w="960" w:type="dxa"/>
            <w:tcBorders>
              <w:top w:val="nil"/>
              <w:left w:val="nil"/>
              <w:bottom w:val="single" w:sz="4" w:space="0" w:color="auto"/>
              <w:right w:val="single" w:sz="4" w:space="0" w:color="auto"/>
            </w:tcBorders>
          </w:tcPr>
          <w:p w:rsidR="006B7C97" w:rsidRPr="002E3EB5" w:rsidRDefault="006B7C97" w:rsidP="002E3EB5">
            <w:pPr>
              <w:jc w:val="center"/>
              <w:rPr>
                <w:rFonts w:ascii="Calibri" w:hAnsi="Calibri" w:cs="Calibri"/>
                <w:color w:val="000000"/>
              </w:rPr>
            </w:pPr>
            <w:r w:rsidRPr="002E3EB5">
              <w:rPr>
                <w:rFonts w:ascii="Calibri" w:hAnsi="Calibri" w:cs="Calibri"/>
                <w:color w:val="000000"/>
              </w:rPr>
              <w:t>7</w:t>
            </w:r>
          </w:p>
        </w:tc>
        <w:tc>
          <w:tcPr>
            <w:tcW w:w="960" w:type="dxa"/>
            <w:tcBorders>
              <w:top w:val="nil"/>
              <w:left w:val="nil"/>
              <w:bottom w:val="single" w:sz="4" w:space="0" w:color="auto"/>
              <w:right w:val="single" w:sz="4" w:space="0" w:color="auto"/>
            </w:tcBorders>
          </w:tcPr>
          <w:p w:rsidR="006B7C97" w:rsidRPr="002E3EB5" w:rsidRDefault="006B7C97" w:rsidP="002E3EB5">
            <w:pPr>
              <w:jc w:val="center"/>
              <w:rPr>
                <w:rFonts w:ascii="Calibri" w:hAnsi="Calibri" w:cs="Calibri"/>
                <w:color w:val="000000"/>
              </w:rPr>
            </w:pPr>
            <w:r w:rsidRPr="002E3EB5">
              <w:rPr>
                <w:rFonts w:ascii="Calibri" w:hAnsi="Calibri" w:cs="Calibri"/>
                <w:color w:val="000000"/>
              </w:rPr>
              <w:t>1</w:t>
            </w:r>
          </w:p>
        </w:tc>
        <w:tc>
          <w:tcPr>
            <w:tcW w:w="960" w:type="dxa"/>
            <w:tcBorders>
              <w:top w:val="nil"/>
              <w:left w:val="nil"/>
              <w:bottom w:val="single" w:sz="4" w:space="0" w:color="auto"/>
              <w:right w:val="single" w:sz="4" w:space="0" w:color="auto"/>
            </w:tcBorders>
          </w:tcPr>
          <w:p w:rsidR="006B7C97" w:rsidRPr="002E3EB5" w:rsidRDefault="006B7C97" w:rsidP="002E3EB5">
            <w:pPr>
              <w:jc w:val="center"/>
              <w:rPr>
                <w:rFonts w:ascii="Calibri" w:hAnsi="Calibri" w:cs="Calibri"/>
                <w:color w:val="000000"/>
              </w:rPr>
            </w:pPr>
            <w:r w:rsidRPr="002E3EB5">
              <w:rPr>
                <w:rFonts w:ascii="Calibri" w:hAnsi="Calibri" w:cs="Calibri"/>
                <w:color w:val="000000"/>
              </w:rPr>
              <w:t>5</w:t>
            </w:r>
          </w:p>
        </w:tc>
      </w:tr>
      <w:tr w:rsidR="006B7C97" w:rsidRPr="002E3EB5" w:rsidTr="003D5F19">
        <w:trPr>
          <w:trHeight w:val="315"/>
          <w:jc w:val="center"/>
        </w:trPr>
        <w:tc>
          <w:tcPr>
            <w:tcW w:w="3040" w:type="dxa"/>
            <w:tcBorders>
              <w:top w:val="nil"/>
              <w:left w:val="single" w:sz="4" w:space="0" w:color="auto"/>
              <w:bottom w:val="single" w:sz="4" w:space="0" w:color="auto"/>
              <w:right w:val="single" w:sz="4" w:space="0" w:color="auto"/>
            </w:tcBorders>
            <w:vAlign w:val="bottom"/>
          </w:tcPr>
          <w:p w:rsidR="006B7C97" w:rsidRPr="002E3EB5" w:rsidRDefault="006B7C97" w:rsidP="002E3EB5">
            <w:pPr>
              <w:jc w:val="center"/>
              <w:rPr>
                <w:rFonts w:ascii="Calibri" w:hAnsi="Calibri" w:cs="Calibri"/>
                <w:b/>
                <w:bCs/>
                <w:color w:val="000000"/>
              </w:rPr>
            </w:pPr>
            <w:r w:rsidRPr="002E3EB5">
              <w:rPr>
                <w:rFonts w:ascii="Calibri" w:hAnsi="Calibri" w:cs="Calibri"/>
                <w:b/>
                <w:bCs/>
                <w:color w:val="000000"/>
              </w:rPr>
              <w:t>Development</w:t>
            </w:r>
          </w:p>
        </w:tc>
        <w:tc>
          <w:tcPr>
            <w:tcW w:w="960" w:type="dxa"/>
            <w:tcBorders>
              <w:top w:val="nil"/>
              <w:left w:val="nil"/>
              <w:bottom w:val="single" w:sz="4" w:space="0" w:color="auto"/>
              <w:right w:val="single" w:sz="4" w:space="0" w:color="auto"/>
            </w:tcBorders>
          </w:tcPr>
          <w:p w:rsidR="006B7C97" w:rsidRPr="002E3EB5" w:rsidRDefault="006B7C97" w:rsidP="002E3EB5">
            <w:pPr>
              <w:jc w:val="center"/>
              <w:rPr>
                <w:rFonts w:ascii="Calibri" w:hAnsi="Calibri" w:cs="Calibri"/>
                <w:color w:val="000000"/>
              </w:rPr>
            </w:pPr>
            <w:r w:rsidRPr="002E3EB5">
              <w:rPr>
                <w:rFonts w:ascii="Calibri" w:hAnsi="Calibri" w:cs="Calibri"/>
                <w:color w:val="000000"/>
              </w:rPr>
              <w:t>10</w:t>
            </w:r>
          </w:p>
        </w:tc>
        <w:tc>
          <w:tcPr>
            <w:tcW w:w="960" w:type="dxa"/>
            <w:tcBorders>
              <w:top w:val="nil"/>
              <w:left w:val="nil"/>
              <w:bottom w:val="single" w:sz="4" w:space="0" w:color="auto"/>
              <w:right w:val="single" w:sz="4" w:space="0" w:color="auto"/>
            </w:tcBorders>
            <w:noWrap/>
            <w:vAlign w:val="bottom"/>
          </w:tcPr>
          <w:p w:rsidR="006B7C97" w:rsidRPr="002E3EB5" w:rsidRDefault="006B7C97" w:rsidP="002E3EB5">
            <w:pPr>
              <w:jc w:val="center"/>
              <w:rPr>
                <w:rFonts w:ascii="Calibri" w:hAnsi="Calibri" w:cs="Calibri"/>
                <w:color w:val="000000"/>
                <w:sz w:val="22"/>
                <w:szCs w:val="22"/>
              </w:rPr>
            </w:pPr>
            <w:r w:rsidRPr="002E3EB5">
              <w:rPr>
                <w:rFonts w:ascii="Calibri" w:hAnsi="Calibri" w:cs="Calibri"/>
                <w:color w:val="000000"/>
                <w:sz w:val="22"/>
                <w:szCs w:val="22"/>
              </w:rPr>
              <w:t>8</w:t>
            </w:r>
          </w:p>
        </w:tc>
        <w:tc>
          <w:tcPr>
            <w:tcW w:w="960" w:type="dxa"/>
            <w:tcBorders>
              <w:top w:val="nil"/>
              <w:left w:val="nil"/>
              <w:bottom w:val="single" w:sz="4" w:space="0" w:color="auto"/>
              <w:right w:val="single" w:sz="4" w:space="0" w:color="auto"/>
            </w:tcBorders>
            <w:noWrap/>
            <w:vAlign w:val="bottom"/>
          </w:tcPr>
          <w:p w:rsidR="006B7C97" w:rsidRPr="002E3EB5" w:rsidRDefault="006B7C97" w:rsidP="002E3EB5">
            <w:pPr>
              <w:jc w:val="center"/>
              <w:rPr>
                <w:rFonts w:ascii="Calibri" w:hAnsi="Calibri" w:cs="Calibri"/>
                <w:color w:val="000000"/>
                <w:sz w:val="22"/>
                <w:szCs w:val="22"/>
              </w:rPr>
            </w:pPr>
            <w:r w:rsidRPr="002E3EB5">
              <w:rPr>
                <w:rFonts w:ascii="Calibri" w:hAnsi="Calibri" w:cs="Calibri"/>
                <w:color w:val="000000"/>
                <w:sz w:val="22"/>
                <w:szCs w:val="22"/>
              </w:rPr>
              <w:t>4</w:t>
            </w:r>
          </w:p>
        </w:tc>
        <w:tc>
          <w:tcPr>
            <w:tcW w:w="960" w:type="dxa"/>
            <w:tcBorders>
              <w:top w:val="nil"/>
              <w:left w:val="nil"/>
              <w:bottom w:val="single" w:sz="4" w:space="0" w:color="auto"/>
              <w:right w:val="single" w:sz="4" w:space="0" w:color="auto"/>
            </w:tcBorders>
          </w:tcPr>
          <w:p w:rsidR="006B7C97" w:rsidRPr="002E3EB5" w:rsidRDefault="006B7C97" w:rsidP="002E3EB5">
            <w:pPr>
              <w:jc w:val="center"/>
              <w:rPr>
                <w:rFonts w:ascii="Calibri" w:hAnsi="Calibri" w:cs="Calibri"/>
                <w:color w:val="000000"/>
              </w:rPr>
            </w:pPr>
            <w:r w:rsidRPr="002E3EB5">
              <w:rPr>
                <w:rFonts w:ascii="Calibri" w:hAnsi="Calibri" w:cs="Calibri"/>
                <w:color w:val="000000"/>
              </w:rPr>
              <w:t>2</w:t>
            </w:r>
          </w:p>
        </w:tc>
      </w:tr>
    </w:tbl>
    <w:p w:rsidR="006B7C97" w:rsidRDefault="006B7C97" w:rsidP="00CE0CB1">
      <w:pPr>
        <w:keepNext/>
        <w:keepLines/>
        <w:jc w:val="center"/>
        <w:rPr>
          <w:rFonts w:ascii="Calibri" w:hAnsi="Calibri" w:cs="Calibri"/>
        </w:rPr>
      </w:pPr>
    </w:p>
    <w:p w:rsidR="006B7C97" w:rsidRPr="00FD70DA" w:rsidRDefault="006B7C97" w:rsidP="00CE0CB1">
      <w:pPr>
        <w:keepNext/>
        <w:keepLines/>
        <w:jc w:val="center"/>
        <w:rPr>
          <w:rFonts w:ascii="Calibri" w:hAnsi="Calibri" w:cs="Calibri"/>
        </w:rPr>
      </w:pPr>
      <w:r>
        <w:rPr>
          <w:rFonts w:ascii="Calibri" w:hAnsi="Calibri" w:cs="Calibri"/>
        </w:rPr>
        <w:t>Table 4: Cost sub-criteria scores.</w:t>
      </w:r>
    </w:p>
    <w:p w:rsidR="006B7C97" w:rsidRPr="00FD70DA" w:rsidRDefault="006B7C97" w:rsidP="00FD70DA">
      <w:pPr>
        <w:pStyle w:val="Heading2"/>
        <w:rPr>
          <w:rFonts w:ascii="Calibri" w:hAnsi="Calibri" w:cs="Calibri"/>
        </w:rPr>
      </w:pPr>
      <w:bookmarkStart w:id="14" w:name="_Toc242024857"/>
      <w:bookmarkStart w:id="15" w:name="_Toc243099853"/>
      <w:r w:rsidRPr="00FD70DA">
        <w:rPr>
          <w:rFonts w:ascii="Calibri" w:hAnsi="Calibri" w:cs="Calibri"/>
        </w:rPr>
        <w:t>3.3 Functional Model Evaluation</w:t>
      </w:r>
      <w:bookmarkEnd w:id="14"/>
      <w:bookmarkEnd w:id="15"/>
    </w:p>
    <w:p w:rsidR="006B7C97" w:rsidRDefault="006B7C97" w:rsidP="00FD70DA">
      <w:pPr>
        <w:rPr>
          <w:rFonts w:ascii="Calibri" w:hAnsi="Calibri" w:cs="Calibri"/>
        </w:rPr>
      </w:pPr>
      <w:r>
        <w:rPr>
          <w:rFonts w:ascii="Calibri" w:hAnsi="Calibri" w:cs="Calibri"/>
        </w:rPr>
        <w:t>Table 3</w:t>
      </w:r>
      <w:r w:rsidRPr="00FD70DA">
        <w:rPr>
          <w:rFonts w:ascii="Calibri" w:hAnsi="Calibri" w:cs="Calibri"/>
        </w:rPr>
        <w:t xml:space="preserve"> summarizes Team DJ</w:t>
      </w:r>
      <w:r w:rsidRPr="00FD70DA">
        <w:rPr>
          <w:rFonts w:ascii="Calibri" w:hAnsi="Calibri" w:cs="Calibri"/>
          <w:vertAlign w:val="superscript"/>
        </w:rPr>
        <w:t>3</w:t>
      </w:r>
      <w:r w:rsidRPr="00FD70DA">
        <w:rPr>
          <w:rFonts w:ascii="Calibri" w:hAnsi="Calibri" w:cs="Calibri"/>
        </w:rPr>
        <w:t xml:space="preserve">K evaluation of the proposed </w:t>
      </w:r>
      <w:r>
        <w:rPr>
          <w:rFonts w:ascii="Calibri" w:hAnsi="Calibri" w:cs="Calibri"/>
        </w:rPr>
        <w:t>C2 options</w:t>
      </w:r>
      <w:r w:rsidRPr="00FD70DA">
        <w:rPr>
          <w:rFonts w:ascii="Calibri" w:hAnsi="Calibri" w:cs="Calibri"/>
        </w:rPr>
        <w:t>.  In summary, Team DJ</w:t>
      </w:r>
      <w:r w:rsidRPr="00FD70DA">
        <w:rPr>
          <w:rFonts w:ascii="Calibri" w:hAnsi="Calibri" w:cs="Calibri"/>
          <w:vertAlign w:val="superscript"/>
        </w:rPr>
        <w:t>3</w:t>
      </w:r>
      <w:r w:rsidRPr="00FD70DA">
        <w:rPr>
          <w:rFonts w:ascii="Calibri" w:hAnsi="Calibri" w:cs="Calibri"/>
        </w:rPr>
        <w:t xml:space="preserve">K </w:t>
      </w:r>
      <w:r>
        <w:rPr>
          <w:rFonts w:ascii="Calibri" w:hAnsi="Calibri" w:cs="Calibri"/>
        </w:rPr>
        <w:t>concluded</w:t>
      </w:r>
      <w:r w:rsidRPr="00FD70DA">
        <w:rPr>
          <w:rFonts w:ascii="Calibri" w:hAnsi="Calibri" w:cs="Calibri"/>
        </w:rPr>
        <w:t xml:space="preserve"> that </w:t>
      </w:r>
      <w:r w:rsidRPr="00B4462C">
        <w:rPr>
          <w:rFonts w:ascii="Calibri" w:hAnsi="Calibri" w:cs="Calibri"/>
        </w:rPr>
        <w:t xml:space="preserve">a ground C2 </w:t>
      </w:r>
      <w:r>
        <w:rPr>
          <w:rFonts w:ascii="Calibri" w:hAnsi="Calibri" w:cs="Calibri"/>
        </w:rPr>
        <w:t xml:space="preserve">station </w:t>
      </w:r>
      <w:r w:rsidRPr="00B4462C">
        <w:rPr>
          <w:rFonts w:ascii="Calibri" w:hAnsi="Calibri" w:cs="Calibri"/>
        </w:rPr>
        <w:t>best</w:t>
      </w:r>
      <w:r w:rsidRPr="00FD70DA">
        <w:rPr>
          <w:rFonts w:ascii="Calibri" w:hAnsi="Calibri" w:cs="Calibri"/>
        </w:rPr>
        <w:t xml:space="preserve"> met the criteria.</w:t>
      </w:r>
    </w:p>
    <w:p w:rsidR="006B7C97" w:rsidRPr="006F1F05" w:rsidRDefault="006B7C97" w:rsidP="006F1F05"/>
    <w:tbl>
      <w:tblPr>
        <w:tblW w:w="6760" w:type="dxa"/>
        <w:jc w:val="center"/>
        <w:tblLook w:val="00A0"/>
      </w:tblPr>
      <w:tblGrid>
        <w:gridCol w:w="1535"/>
        <w:gridCol w:w="806"/>
        <w:gridCol w:w="557"/>
        <w:gridCol w:w="674"/>
        <w:gridCol w:w="557"/>
        <w:gridCol w:w="674"/>
        <w:gridCol w:w="557"/>
        <w:gridCol w:w="674"/>
        <w:gridCol w:w="557"/>
        <w:gridCol w:w="674"/>
      </w:tblGrid>
      <w:tr w:rsidR="006B7C97" w:rsidRPr="00617E26" w:rsidTr="003D5F19">
        <w:trPr>
          <w:trHeight w:val="315"/>
          <w:jc w:val="center"/>
        </w:trPr>
        <w:tc>
          <w:tcPr>
            <w:tcW w:w="2140" w:type="dxa"/>
            <w:vMerge w:val="restart"/>
            <w:tcBorders>
              <w:top w:val="single" w:sz="8" w:space="0" w:color="969696"/>
              <w:left w:val="single" w:sz="8" w:space="0" w:color="969696"/>
              <w:bottom w:val="single" w:sz="8" w:space="0" w:color="969696"/>
              <w:right w:val="single" w:sz="8" w:space="0" w:color="969696"/>
            </w:tcBorders>
            <w:shd w:val="clear" w:color="000000" w:fill="008000"/>
            <w:vAlign w:val="bottom"/>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Criteria</w:t>
            </w:r>
          </w:p>
        </w:tc>
        <w:tc>
          <w:tcPr>
            <w:tcW w:w="700" w:type="dxa"/>
            <w:tcBorders>
              <w:top w:val="single" w:sz="8" w:space="0" w:color="969696"/>
              <w:left w:val="nil"/>
              <w:bottom w:val="single" w:sz="8" w:space="0" w:color="969696"/>
              <w:right w:val="single" w:sz="8" w:space="0" w:color="969696"/>
            </w:tcBorders>
            <w:shd w:val="clear" w:color="000000" w:fill="008000"/>
          </w:tcPr>
          <w:p w:rsidR="006B7C97" w:rsidRPr="003D5F19" w:rsidRDefault="006B7C97" w:rsidP="00617E26">
            <w:pPr>
              <w:rPr>
                <w:rFonts w:ascii="Calibri" w:hAnsi="Calibri" w:cs="Calibri"/>
                <w:color w:val="FFFFFF"/>
                <w:sz w:val="20"/>
                <w:szCs w:val="20"/>
              </w:rPr>
            </w:pPr>
            <w:r w:rsidRPr="003D5F19">
              <w:rPr>
                <w:rFonts w:ascii="Calibri" w:hAnsi="Calibri" w:cs="Calibri"/>
                <w:color w:val="FFFFFF"/>
                <w:sz w:val="20"/>
                <w:szCs w:val="20"/>
              </w:rPr>
              <w:t> </w:t>
            </w:r>
          </w:p>
        </w:tc>
        <w:tc>
          <w:tcPr>
            <w:tcW w:w="980" w:type="dxa"/>
            <w:gridSpan w:val="2"/>
            <w:tcBorders>
              <w:top w:val="single" w:sz="8" w:space="0" w:color="969696"/>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1</w:t>
            </w:r>
          </w:p>
        </w:tc>
        <w:tc>
          <w:tcPr>
            <w:tcW w:w="980" w:type="dxa"/>
            <w:gridSpan w:val="2"/>
            <w:tcBorders>
              <w:top w:val="single" w:sz="8" w:space="0" w:color="969696"/>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2</w:t>
            </w:r>
          </w:p>
        </w:tc>
        <w:tc>
          <w:tcPr>
            <w:tcW w:w="980" w:type="dxa"/>
            <w:gridSpan w:val="2"/>
            <w:tcBorders>
              <w:top w:val="single" w:sz="8" w:space="0" w:color="969696"/>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3</w:t>
            </w:r>
          </w:p>
        </w:tc>
        <w:tc>
          <w:tcPr>
            <w:tcW w:w="980" w:type="dxa"/>
            <w:gridSpan w:val="2"/>
            <w:tcBorders>
              <w:top w:val="single" w:sz="8" w:space="0" w:color="969696"/>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4</w:t>
            </w:r>
          </w:p>
        </w:tc>
      </w:tr>
      <w:tr w:rsidR="006B7C97" w:rsidRPr="00617E26" w:rsidTr="003D5F19">
        <w:trPr>
          <w:trHeight w:val="315"/>
          <w:jc w:val="center"/>
        </w:trPr>
        <w:tc>
          <w:tcPr>
            <w:tcW w:w="2140" w:type="dxa"/>
            <w:vMerge/>
            <w:tcBorders>
              <w:top w:val="single" w:sz="8" w:space="0" w:color="969696"/>
              <w:left w:val="single" w:sz="8" w:space="0" w:color="969696"/>
              <w:bottom w:val="single" w:sz="8" w:space="0" w:color="969696"/>
              <w:right w:val="single" w:sz="8" w:space="0" w:color="969696"/>
            </w:tcBorders>
            <w:vAlign w:val="center"/>
          </w:tcPr>
          <w:p w:rsidR="006B7C97" w:rsidRPr="003D5F19" w:rsidRDefault="006B7C97" w:rsidP="00617E26">
            <w:pPr>
              <w:rPr>
                <w:rFonts w:ascii="Calibri" w:hAnsi="Calibri" w:cs="Calibri"/>
                <w:b/>
                <w:bCs/>
                <w:color w:val="FFFFFF"/>
                <w:sz w:val="20"/>
                <w:szCs w:val="20"/>
              </w:rPr>
            </w:pPr>
          </w:p>
        </w:tc>
        <w:tc>
          <w:tcPr>
            <w:tcW w:w="700" w:type="dxa"/>
            <w:tcBorders>
              <w:top w:val="nil"/>
              <w:left w:val="nil"/>
              <w:bottom w:val="single" w:sz="8" w:space="0" w:color="969696"/>
              <w:right w:val="single" w:sz="8" w:space="0" w:color="969696"/>
            </w:tcBorders>
            <w:shd w:val="clear" w:color="000000" w:fill="008000"/>
          </w:tcPr>
          <w:p w:rsidR="006B7C97" w:rsidRPr="003D5F19" w:rsidRDefault="006B7C97" w:rsidP="00617E26">
            <w:pPr>
              <w:rPr>
                <w:rFonts w:ascii="Calibri" w:hAnsi="Calibri" w:cs="Calibri"/>
                <w:color w:val="FFFFFF"/>
                <w:sz w:val="20"/>
                <w:szCs w:val="20"/>
              </w:rPr>
            </w:pPr>
            <w:r w:rsidRPr="003D5F19">
              <w:rPr>
                <w:rFonts w:ascii="Calibri" w:hAnsi="Calibri" w:cs="Calibri"/>
                <w:color w:val="FFFFFF"/>
                <w:sz w:val="20"/>
                <w:szCs w:val="20"/>
              </w:rPr>
              <w:t> </w:t>
            </w:r>
          </w:p>
        </w:tc>
        <w:tc>
          <w:tcPr>
            <w:tcW w:w="420" w:type="dxa"/>
            <w:tcBorders>
              <w:top w:val="nil"/>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Eval</w:t>
            </w:r>
          </w:p>
        </w:tc>
        <w:tc>
          <w:tcPr>
            <w:tcW w:w="560" w:type="dxa"/>
            <w:tcBorders>
              <w:top w:val="nil"/>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Score</w:t>
            </w:r>
          </w:p>
        </w:tc>
        <w:tc>
          <w:tcPr>
            <w:tcW w:w="420" w:type="dxa"/>
            <w:tcBorders>
              <w:top w:val="nil"/>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Eval</w:t>
            </w:r>
          </w:p>
        </w:tc>
        <w:tc>
          <w:tcPr>
            <w:tcW w:w="560" w:type="dxa"/>
            <w:tcBorders>
              <w:top w:val="nil"/>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Score</w:t>
            </w:r>
          </w:p>
        </w:tc>
        <w:tc>
          <w:tcPr>
            <w:tcW w:w="420" w:type="dxa"/>
            <w:tcBorders>
              <w:top w:val="nil"/>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Eval</w:t>
            </w:r>
          </w:p>
        </w:tc>
        <w:tc>
          <w:tcPr>
            <w:tcW w:w="560" w:type="dxa"/>
            <w:tcBorders>
              <w:top w:val="nil"/>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Score</w:t>
            </w:r>
          </w:p>
        </w:tc>
        <w:tc>
          <w:tcPr>
            <w:tcW w:w="420" w:type="dxa"/>
            <w:tcBorders>
              <w:top w:val="nil"/>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Eval</w:t>
            </w:r>
          </w:p>
        </w:tc>
        <w:tc>
          <w:tcPr>
            <w:tcW w:w="560" w:type="dxa"/>
            <w:tcBorders>
              <w:top w:val="nil"/>
              <w:left w:val="nil"/>
              <w:bottom w:val="single" w:sz="8" w:space="0" w:color="969696"/>
              <w:right w:val="single" w:sz="8" w:space="0" w:color="969696"/>
            </w:tcBorders>
            <w:shd w:val="clear" w:color="000000" w:fill="008000"/>
          </w:tcPr>
          <w:p w:rsidR="006B7C97" w:rsidRPr="003D5F19" w:rsidRDefault="006B7C97" w:rsidP="00617E26">
            <w:pPr>
              <w:jc w:val="center"/>
              <w:rPr>
                <w:rFonts w:ascii="Calibri" w:hAnsi="Calibri" w:cs="Calibri"/>
                <w:b/>
                <w:bCs/>
                <w:color w:val="FFFFFF"/>
                <w:sz w:val="20"/>
                <w:szCs w:val="20"/>
              </w:rPr>
            </w:pPr>
            <w:r w:rsidRPr="003D5F19">
              <w:rPr>
                <w:rFonts w:ascii="Calibri" w:hAnsi="Calibri" w:cs="Calibri"/>
                <w:b/>
                <w:bCs/>
                <w:color w:val="FFFFFF"/>
                <w:sz w:val="20"/>
                <w:szCs w:val="20"/>
              </w:rPr>
              <w:t>Score</w:t>
            </w:r>
          </w:p>
        </w:tc>
      </w:tr>
      <w:tr w:rsidR="006B7C97" w:rsidRPr="00617E26" w:rsidTr="003D5F19">
        <w:trPr>
          <w:trHeight w:val="315"/>
          <w:jc w:val="center"/>
        </w:trPr>
        <w:tc>
          <w:tcPr>
            <w:tcW w:w="2140" w:type="dxa"/>
            <w:vMerge w:val="restart"/>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sz w:val="20"/>
                <w:szCs w:val="20"/>
              </w:rPr>
            </w:pPr>
            <w:r w:rsidRPr="00617E26">
              <w:rPr>
                <w:rFonts w:ascii="Calibri" w:hAnsi="Calibri" w:cs="Calibri"/>
                <w:b/>
                <w:bCs/>
                <w:color w:val="000000"/>
                <w:sz w:val="20"/>
                <w:szCs w:val="20"/>
              </w:rPr>
              <w:t>Safety</w:t>
            </w: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Weight</w:t>
            </w:r>
          </w:p>
        </w:tc>
        <w:tc>
          <w:tcPr>
            <w:tcW w:w="3920" w:type="dxa"/>
            <w:gridSpan w:val="8"/>
            <w:tcBorders>
              <w:top w:val="single" w:sz="8" w:space="0" w:color="969696"/>
              <w:left w:val="nil"/>
              <w:bottom w:val="single" w:sz="8" w:space="0" w:color="969696"/>
              <w:right w:val="single" w:sz="8" w:space="0" w:color="969696"/>
            </w:tcBorders>
            <w:shd w:val="clear" w:color="000000" w:fill="C0C0C0"/>
          </w:tcPr>
          <w:p w:rsidR="006B7C97" w:rsidRPr="00617E26" w:rsidRDefault="006B7C97" w:rsidP="00617E26">
            <w:pPr>
              <w:jc w:val="center"/>
              <w:rPr>
                <w:rFonts w:ascii="Calibri" w:hAnsi="Calibri" w:cs="Calibri"/>
                <w:color w:val="000000"/>
                <w:sz w:val="20"/>
                <w:szCs w:val="20"/>
              </w:rPr>
            </w:pPr>
            <w:r w:rsidRPr="00617E26">
              <w:rPr>
                <w:rFonts w:ascii="Calibri" w:hAnsi="Calibri" w:cs="Calibri"/>
                <w:color w:val="000000"/>
                <w:sz w:val="20"/>
                <w:szCs w:val="20"/>
              </w:rPr>
              <w:t>0.13</w:t>
            </w:r>
          </w:p>
        </w:tc>
      </w:tr>
      <w:tr w:rsidR="006B7C97" w:rsidRPr="00617E26" w:rsidTr="003D5F19">
        <w:trPr>
          <w:trHeight w:val="315"/>
          <w:jc w:val="center"/>
        </w:trPr>
        <w:tc>
          <w:tcPr>
            <w:tcW w:w="2140" w:type="dxa"/>
            <w:vMerge/>
            <w:tcBorders>
              <w:top w:val="nil"/>
              <w:left w:val="single" w:sz="8" w:space="0" w:color="969696"/>
              <w:bottom w:val="single" w:sz="8" w:space="0" w:color="969696"/>
              <w:right w:val="single" w:sz="8" w:space="0" w:color="969696"/>
            </w:tcBorders>
            <w:vAlign w:val="center"/>
          </w:tcPr>
          <w:p w:rsidR="006B7C97" w:rsidRPr="00617E26" w:rsidRDefault="006B7C97" w:rsidP="00617E26">
            <w:pPr>
              <w:rPr>
                <w:rFonts w:ascii="Calibri" w:hAnsi="Calibri" w:cs="Calibri"/>
                <w:b/>
                <w:bCs/>
                <w:color w:val="000000"/>
                <w:sz w:val="20"/>
                <w:szCs w:val="20"/>
              </w:rPr>
            </w:pP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Score</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1.3</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6</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0.78</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3</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0.39</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8</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1.04</w:t>
            </w:r>
          </w:p>
        </w:tc>
      </w:tr>
      <w:tr w:rsidR="006B7C97" w:rsidRPr="00617E26" w:rsidTr="003D5F19">
        <w:trPr>
          <w:trHeight w:val="315"/>
          <w:jc w:val="center"/>
        </w:trPr>
        <w:tc>
          <w:tcPr>
            <w:tcW w:w="2140" w:type="dxa"/>
            <w:vMerge w:val="restart"/>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sz w:val="20"/>
                <w:szCs w:val="20"/>
              </w:rPr>
            </w:pPr>
            <w:r w:rsidRPr="00617E26">
              <w:rPr>
                <w:rFonts w:ascii="Calibri" w:hAnsi="Calibri" w:cs="Calibri"/>
                <w:b/>
                <w:bCs/>
                <w:color w:val="000000"/>
                <w:sz w:val="20"/>
                <w:szCs w:val="20"/>
              </w:rPr>
              <w:t>Complexity</w:t>
            </w: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Weight</w:t>
            </w:r>
          </w:p>
        </w:tc>
        <w:tc>
          <w:tcPr>
            <w:tcW w:w="3920" w:type="dxa"/>
            <w:gridSpan w:val="8"/>
            <w:tcBorders>
              <w:top w:val="single" w:sz="8" w:space="0" w:color="969696"/>
              <w:left w:val="nil"/>
              <w:bottom w:val="single" w:sz="8" w:space="0" w:color="969696"/>
              <w:right w:val="single" w:sz="8" w:space="0" w:color="969696"/>
            </w:tcBorders>
            <w:shd w:val="clear" w:color="000000" w:fill="C0C0C0"/>
          </w:tcPr>
          <w:p w:rsidR="006B7C97" w:rsidRPr="00617E26" w:rsidRDefault="006B7C97" w:rsidP="00617E26">
            <w:pPr>
              <w:jc w:val="center"/>
              <w:rPr>
                <w:rFonts w:ascii="Calibri" w:hAnsi="Calibri" w:cs="Calibri"/>
                <w:color w:val="000000"/>
                <w:sz w:val="20"/>
                <w:szCs w:val="20"/>
              </w:rPr>
            </w:pPr>
            <w:r w:rsidRPr="00617E26">
              <w:rPr>
                <w:rFonts w:ascii="Calibri" w:hAnsi="Calibri" w:cs="Calibri"/>
                <w:color w:val="000000"/>
                <w:sz w:val="20"/>
                <w:szCs w:val="20"/>
              </w:rPr>
              <w:t>0.10</w:t>
            </w:r>
          </w:p>
        </w:tc>
      </w:tr>
      <w:tr w:rsidR="006B7C97" w:rsidRPr="00617E26" w:rsidTr="003D5F19">
        <w:trPr>
          <w:trHeight w:val="315"/>
          <w:jc w:val="center"/>
        </w:trPr>
        <w:tc>
          <w:tcPr>
            <w:tcW w:w="2140" w:type="dxa"/>
            <w:vMerge/>
            <w:tcBorders>
              <w:top w:val="nil"/>
              <w:left w:val="single" w:sz="8" w:space="0" w:color="969696"/>
              <w:bottom w:val="single" w:sz="8" w:space="0" w:color="969696"/>
              <w:right w:val="single" w:sz="8" w:space="0" w:color="969696"/>
            </w:tcBorders>
            <w:vAlign w:val="center"/>
          </w:tcPr>
          <w:p w:rsidR="006B7C97" w:rsidRPr="00617E26" w:rsidRDefault="006B7C97" w:rsidP="00617E26">
            <w:pPr>
              <w:rPr>
                <w:rFonts w:ascii="Calibri" w:hAnsi="Calibri" w:cs="Calibri"/>
                <w:b/>
                <w:bCs/>
                <w:color w:val="000000"/>
                <w:sz w:val="20"/>
                <w:szCs w:val="20"/>
              </w:rPr>
            </w:pP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Score</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8</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0.8</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5</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0.5</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3</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0.3</w:t>
            </w:r>
          </w:p>
        </w:tc>
      </w:tr>
      <w:tr w:rsidR="006B7C97" w:rsidRPr="00617E26" w:rsidTr="003D5F19">
        <w:trPr>
          <w:trHeight w:val="315"/>
          <w:jc w:val="center"/>
        </w:trPr>
        <w:tc>
          <w:tcPr>
            <w:tcW w:w="2140" w:type="dxa"/>
            <w:vMerge w:val="restart"/>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sz w:val="20"/>
                <w:szCs w:val="20"/>
              </w:rPr>
            </w:pPr>
            <w:r w:rsidRPr="00617E26">
              <w:rPr>
                <w:rFonts w:ascii="Calibri" w:hAnsi="Calibri" w:cs="Calibri"/>
                <w:b/>
                <w:bCs/>
                <w:color w:val="000000"/>
                <w:sz w:val="20"/>
                <w:szCs w:val="20"/>
              </w:rPr>
              <w:t>Mobility</w:t>
            </w: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Weight</w:t>
            </w:r>
          </w:p>
        </w:tc>
        <w:tc>
          <w:tcPr>
            <w:tcW w:w="3920" w:type="dxa"/>
            <w:gridSpan w:val="8"/>
            <w:tcBorders>
              <w:top w:val="single" w:sz="8" w:space="0" w:color="969696"/>
              <w:left w:val="nil"/>
              <w:bottom w:val="single" w:sz="8" w:space="0" w:color="969696"/>
              <w:right w:val="single" w:sz="8" w:space="0" w:color="969696"/>
            </w:tcBorders>
            <w:shd w:val="clear" w:color="000000" w:fill="C0C0C0"/>
          </w:tcPr>
          <w:p w:rsidR="006B7C97" w:rsidRPr="00617E26" w:rsidRDefault="006B7C97" w:rsidP="00617E26">
            <w:pPr>
              <w:jc w:val="center"/>
              <w:rPr>
                <w:rFonts w:ascii="Calibri" w:hAnsi="Calibri" w:cs="Calibri"/>
                <w:color w:val="000000"/>
                <w:sz w:val="20"/>
                <w:szCs w:val="20"/>
              </w:rPr>
            </w:pPr>
            <w:r w:rsidRPr="00617E26">
              <w:rPr>
                <w:rFonts w:ascii="Calibri" w:hAnsi="Calibri" w:cs="Calibri"/>
                <w:color w:val="000000"/>
                <w:sz w:val="20"/>
                <w:szCs w:val="20"/>
              </w:rPr>
              <w:t>0.02</w:t>
            </w:r>
          </w:p>
        </w:tc>
      </w:tr>
      <w:tr w:rsidR="006B7C97" w:rsidRPr="00617E26" w:rsidTr="003D5F19">
        <w:trPr>
          <w:trHeight w:val="315"/>
          <w:jc w:val="center"/>
        </w:trPr>
        <w:tc>
          <w:tcPr>
            <w:tcW w:w="2140" w:type="dxa"/>
            <w:vMerge/>
            <w:tcBorders>
              <w:top w:val="nil"/>
              <w:left w:val="single" w:sz="8" w:space="0" w:color="969696"/>
              <w:bottom w:val="single" w:sz="8" w:space="0" w:color="969696"/>
              <w:right w:val="single" w:sz="8" w:space="0" w:color="969696"/>
            </w:tcBorders>
            <w:vAlign w:val="center"/>
          </w:tcPr>
          <w:p w:rsidR="006B7C97" w:rsidRPr="00617E26" w:rsidRDefault="006B7C97" w:rsidP="00617E26">
            <w:pPr>
              <w:rPr>
                <w:rFonts w:ascii="Calibri" w:hAnsi="Calibri" w:cs="Calibri"/>
                <w:b/>
                <w:bCs/>
                <w:color w:val="000000"/>
                <w:sz w:val="20"/>
                <w:szCs w:val="20"/>
              </w:rPr>
            </w:pP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Score</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0.02</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0.2</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0.2</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0.02</w:t>
            </w:r>
          </w:p>
        </w:tc>
      </w:tr>
      <w:tr w:rsidR="006B7C97" w:rsidRPr="00617E26" w:rsidTr="003D5F19">
        <w:trPr>
          <w:trHeight w:val="315"/>
          <w:jc w:val="center"/>
        </w:trPr>
        <w:tc>
          <w:tcPr>
            <w:tcW w:w="2140" w:type="dxa"/>
            <w:vMerge w:val="restart"/>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sz w:val="20"/>
                <w:szCs w:val="20"/>
              </w:rPr>
            </w:pPr>
            <w:r w:rsidRPr="00617E26">
              <w:rPr>
                <w:rFonts w:ascii="Calibri" w:hAnsi="Calibri" w:cs="Calibri"/>
                <w:b/>
                <w:bCs/>
                <w:color w:val="000000"/>
                <w:sz w:val="20"/>
                <w:szCs w:val="20"/>
              </w:rPr>
              <w:t>Cost</w:t>
            </w: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Weight</w:t>
            </w:r>
          </w:p>
        </w:tc>
        <w:tc>
          <w:tcPr>
            <w:tcW w:w="3920" w:type="dxa"/>
            <w:gridSpan w:val="8"/>
            <w:tcBorders>
              <w:top w:val="single" w:sz="8" w:space="0" w:color="969696"/>
              <w:left w:val="nil"/>
              <w:bottom w:val="single" w:sz="8" w:space="0" w:color="969696"/>
              <w:right w:val="single" w:sz="8" w:space="0" w:color="969696"/>
            </w:tcBorders>
            <w:shd w:val="clear" w:color="000000" w:fill="C0C0C0"/>
          </w:tcPr>
          <w:p w:rsidR="006B7C97" w:rsidRPr="00617E26" w:rsidRDefault="006B7C97" w:rsidP="00617E26">
            <w:pPr>
              <w:jc w:val="center"/>
              <w:rPr>
                <w:rFonts w:ascii="Calibri" w:hAnsi="Calibri" w:cs="Calibri"/>
                <w:color w:val="000000"/>
                <w:sz w:val="20"/>
                <w:szCs w:val="20"/>
              </w:rPr>
            </w:pPr>
            <w:r w:rsidRPr="00617E26">
              <w:rPr>
                <w:rFonts w:ascii="Calibri" w:hAnsi="Calibri" w:cs="Calibri"/>
                <w:color w:val="000000"/>
                <w:sz w:val="20"/>
                <w:szCs w:val="20"/>
              </w:rPr>
              <w:t>0.10</w:t>
            </w:r>
          </w:p>
        </w:tc>
      </w:tr>
      <w:tr w:rsidR="006B7C97" w:rsidRPr="00617E26" w:rsidTr="003D5F19">
        <w:trPr>
          <w:trHeight w:val="315"/>
          <w:jc w:val="center"/>
        </w:trPr>
        <w:tc>
          <w:tcPr>
            <w:tcW w:w="2140" w:type="dxa"/>
            <w:vMerge/>
            <w:tcBorders>
              <w:top w:val="nil"/>
              <w:left w:val="single" w:sz="8" w:space="0" w:color="969696"/>
              <w:bottom w:val="single" w:sz="8" w:space="0" w:color="969696"/>
              <w:right w:val="single" w:sz="8" w:space="0" w:color="969696"/>
            </w:tcBorders>
            <w:vAlign w:val="center"/>
          </w:tcPr>
          <w:p w:rsidR="006B7C97" w:rsidRPr="00617E26" w:rsidRDefault="006B7C97" w:rsidP="00617E26">
            <w:pPr>
              <w:rPr>
                <w:rFonts w:ascii="Calibri" w:hAnsi="Calibri" w:cs="Calibri"/>
                <w:b/>
                <w:bCs/>
                <w:color w:val="000000"/>
                <w:sz w:val="20"/>
                <w:szCs w:val="20"/>
              </w:rPr>
            </w:pP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Score</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7.5</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0.75</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2.5</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0.25</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3.5</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0.35</w:t>
            </w:r>
          </w:p>
        </w:tc>
      </w:tr>
      <w:tr w:rsidR="006B7C97" w:rsidRPr="00617E26" w:rsidTr="003D5F19">
        <w:trPr>
          <w:trHeight w:val="315"/>
          <w:jc w:val="center"/>
        </w:trPr>
        <w:tc>
          <w:tcPr>
            <w:tcW w:w="2140" w:type="dxa"/>
            <w:vMerge w:val="restart"/>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sz w:val="20"/>
                <w:szCs w:val="20"/>
              </w:rPr>
            </w:pPr>
            <w:r w:rsidRPr="00617E26">
              <w:rPr>
                <w:rFonts w:ascii="Calibri" w:hAnsi="Calibri" w:cs="Calibri"/>
                <w:b/>
                <w:bCs/>
                <w:color w:val="000000"/>
                <w:sz w:val="20"/>
                <w:szCs w:val="20"/>
              </w:rPr>
              <w:t>Required Manpower</w:t>
            </w: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Weight</w:t>
            </w:r>
          </w:p>
        </w:tc>
        <w:tc>
          <w:tcPr>
            <w:tcW w:w="3920" w:type="dxa"/>
            <w:gridSpan w:val="8"/>
            <w:tcBorders>
              <w:top w:val="single" w:sz="8" w:space="0" w:color="969696"/>
              <w:left w:val="nil"/>
              <w:bottom w:val="single" w:sz="8" w:space="0" w:color="969696"/>
              <w:right w:val="single" w:sz="8" w:space="0" w:color="969696"/>
            </w:tcBorders>
            <w:shd w:val="clear" w:color="000000" w:fill="C0C0C0"/>
          </w:tcPr>
          <w:p w:rsidR="006B7C97" w:rsidRPr="00617E26" w:rsidRDefault="006B7C97" w:rsidP="00617E26">
            <w:pPr>
              <w:jc w:val="center"/>
              <w:rPr>
                <w:rFonts w:ascii="Calibri" w:hAnsi="Calibri" w:cs="Calibri"/>
                <w:color w:val="000000"/>
                <w:sz w:val="20"/>
                <w:szCs w:val="20"/>
              </w:rPr>
            </w:pPr>
            <w:r w:rsidRPr="00617E26">
              <w:rPr>
                <w:rFonts w:ascii="Calibri" w:hAnsi="Calibri" w:cs="Calibri"/>
                <w:color w:val="000000"/>
                <w:sz w:val="20"/>
                <w:szCs w:val="20"/>
              </w:rPr>
              <w:t>0.13</w:t>
            </w:r>
          </w:p>
        </w:tc>
      </w:tr>
      <w:tr w:rsidR="006B7C97" w:rsidRPr="00617E26" w:rsidTr="003D5F19">
        <w:trPr>
          <w:trHeight w:val="315"/>
          <w:jc w:val="center"/>
        </w:trPr>
        <w:tc>
          <w:tcPr>
            <w:tcW w:w="2140" w:type="dxa"/>
            <w:vMerge/>
            <w:tcBorders>
              <w:top w:val="nil"/>
              <w:left w:val="single" w:sz="8" w:space="0" w:color="969696"/>
              <w:bottom w:val="single" w:sz="8" w:space="0" w:color="969696"/>
              <w:right w:val="single" w:sz="8" w:space="0" w:color="969696"/>
            </w:tcBorders>
            <w:vAlign w:val="center"/>
          </w:tcPr>
          <w:p w:rsidR="006B7C97" w:rsidRPr="00617E26" w:rsidRDefault="006B7C97" w:rsidP="00617E26">
            <w:pPr>
              <w:rPr>
                <w:rFonts w:ascii="Calibri" w:hAnsi="Calibri" w:cs="Calibri"/>
                <w:b/>
                <w:bCs/>
                <w:color w:val="000000"/>
                <w:sz w:val="20"/>
                <w:szCs w:val="20"/>
              </w:rPr>
            </w:pP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Score</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1.3</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8</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1.04</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0.13</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9</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1.17</w:t>
            </w:r>
          </w:p>
        </w:tc>
      </w:tr>
      <w:tr w:rsidR="006B7C97" w:rsidRPr="00617E26" w:rsidTr="003D5F19">
        <w:trPr>
          <w:trHeight w:val="315"/>
          <w:jc w:val="center"/>
        </w:trPr>
        <w:tc>
          <w:tcPr>
            <w:tcW w:w="2140" w:type="dxa"/>
            <w:vMerge w:val="restart"/>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sz w:val="20"/>
                <w:szCs w:val="20"/>
              </w:rPr>
            </w:pPr>
            <w:r w:rsidRPr="00617E26">
              <w:rPr>
                <w:rFonts w:ascii="Calibri" w:hAnsi="Calibri" w:cs="Calibri"/>
                <w:b/>
                <w:bCs/>
                <w:color w:val="000000"/>
                <w:sz w:val="20"/>
                <w:szCs w:val="20"/>
              </w:rPr>
              <w:t>Proof of Concept</w:t>
            </w: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Weight</w:t>
            </w:r>
          </w:p>
        </w:tc>
        <w:tc>
          <w:tcPr>
            <w:tcW w:w="3920" w:type="dxa"/>
            <w:gridSpan w:val="8"/>
            <w:tcBorders>
              <w:top w:val="single" w:sz="8" w:space="0" w:color="969696"/>
              <w:left w:val="nil"/>
              <w:bottom w:val="single" w:sz="8" w:space="0" w:color="969696"/>
              <w:right w:val="single" w:sz="8" w:space="0" w:color="969696"/>
            </w:tcBorders>
            <w:shd w:val="clear" w:color="000000" w:fill="C0C0C0"/>
          </w:tcPr>
          <w:p w:rsidR="006B7C97" w:rsidRPr="00617E26" w:rsidRDefault="006B7C97" w:rsidP="00617E26">
            <w:pPr>
              <w:jc w:val="center"/>
              <w:rPr>
                <w:rFonts w:ascii="Calibri" w:hAnsi="Calibri" w:cs="Calibri"/>
                <w:color w:val="000000"/>
                <w:sz w:val="20"/>
                <w:szCs w:val="20"/>
              </w:rPr>
            </w:pPr>
            <w:r w:rsidRPr="00617E26">
              <w:rPr>
                <w:rFonts w:ascii="Calibri" w:hAnsi="Calibri" w:cs="Calibri"/>
                <w:color w:val="000000"/>
                <w:sz w:val="20"/>
                <w:szCs w:val="20"/>
              </w:rPr>
              <w:t>0.10</w:t>
            </w:r>
          </w:p>
        </w:tc>
      </w:tr>
      <w:tr w:rsidR="006B7C97" w:rsidRPr="00617E26" w:rsidTr="003D5F19">
        <w:trPr>
          <w:trHeight w:val="315"/>
          <w:jc w:val="center"/>
        </w:trPr>
        <w:tc>
          <w:tcPr>
            <w:tcW w:w="2140" w:type="dxa"/>
            <w:vMerge/>
            <w:tcBorders>
              <w:top w:val="nil"/>
              <w:left w:val="single" w:sz="8" w:space="0" w:color="969696"/>
              <w:bottom w:val="single" w:sz="8" w:space="0" w:color="969696"/>
              <w:right w:val="single" w:sz="8" w:space="0" w:color="969696"/>
            </w:tcBorders>
            <w:vAlign w:val="center"/>
          </w:tcPr>
          <w:p w:rsidR="006B7C97" w:rsidRPr="00617E26" w:rsidRDefault="006B7C97" w:rsidP="00617E26">
            <w:pPr>
              <w:rPr>
                <w:rFonts w:ascii="Calibri" w:hAnsi="Calibri" w:cs="Calibri"/>
                <w:b/>
                <w:bCs/>
                <w:color w:val="000000"/>
                <w:sz w:val="20"/>
                <w:szCs w:val="20"/>
              </w:rPr>
            </w:pP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Score</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9</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0.9</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8</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0.8</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4</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0.4</w:t>
            </w:r>
          </w:p>
        </w:tc>
      </w:tr>
      <w:tr w:rsidR="006B7C97" w:rsidRPr="00617E26" w:rsidTr="003D5F19">
        <w:trPr>
          <w:trHeight w:val="315"/>
          <w:jc w:val="center"/>
        </w:trPr>
        <w:tc>
          <w:tcPr>
            <w:tcW w:w="2140" w:type="dxa"/>
            <w:vMerge w:val="restart"/>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sz w:val="20"/>
                <w:szCs w:val="20"/>
              </w:rPr>
            </w:pPr>
            <w:r w:rsidRPr="00617E26">
              <w:rPr>
                <w:rFonts w:ascii="Calibri" w:hAnsi="Calibri" w:cs="Calibri"/>
                <w:b/>
                <w:bCs/>
                <w:color w:val="000000"/>
                <w:sz w:val="20"/>
                <w:szCs w:val="20"/>
              </w:rPr>
              <w:t>Maintainability</w:t>
            </w: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Weight</w:t>
            </w:r>
          </w:p>
        </w:tc>
        <w:tc>
          <w:tcPr>
            <w:tcW w:w="3920" w:type="dxa"/>
            <w:gridSpan w:val="8"/>
            <w:tcBorders>
              <w:top w:val="single" w:sz="8" w:space="0" w:color="969696"/>
              <w:left w:val="nil"/>
              <w:bottom w:val="single" w:sz="8" w:space="0" w:color="969696"/>
              <w:right w:val="single" w:sz="8" w:space="0" w:color="969696"/>
            </w:tcBorders>
            <w:shd w:val="clear" w:color="000000" w:fill="C0C0C0"/>
          </w:tcPr>
          <w:p w:rsidR="006B7C97" w:rsidRPr="00617E26" w:rsidRDefault="006B7C97" w:rsidP="00617E26">
            <w:pPr>
              <w:jc w:val="center"/>
              <w:rPr>
                <w:rFonts w:ascii="Calibri" w:hAnsi="Calibri" w:cs="Calibri"/>
                <w:color w:val="000000"/>
                <w:sz w:val="20"/>
                <w:szCs w:val="20"/>
              </w:rPr>
            </w:pPr>
            <w:r w:rsidRPr="00617E26">
              <w:rPr>
                <w:rFonts w:ascii="Calibri" w:hAnsi="Calibri" w:cs="Calibri"/>
                <w:color w:val="000000"/>
                <w:sz w:val="20"/>
                <w:szCs w:val="20"/>
              </w:rPr>
              <w:t>0.05</w:t>
            </w:r>
          </w:p>
        </w:tc>
      </w:tr>
      <w:tr w:rsidR="006B7C97" w:rsidRPr="00617E26" w:rsidTr="003D5F19">
        <w:trPr>
          <w:trHeight w:val="315"/>
          <w:jc w:val="center"/>
        </w:trPr>
        <w:tc>
          <w:tcPr>
            <w:tcW w:w="2140" w:type="dxa"/>
            <w:vMerge/>
            <w:tcBorders>
              <w:top w:val="nil"/>
              <w:left w:val="single" w:sz="8" w:space="0" w:color="969696"/>
              <w:bottom w:val="single" w:sz="8" w:space="0" w:color="969696"/>
              <w:right w:val="single" w:sz="8" w:space="0" w:color="969696"/>
            </w:tcBorders>
            <w:vAlign w:val="center"/>
          </w:tcPr>
          <w:p w:rsidR="006B7C97" w:rsidRPr="00617E26" w:rsidRDefault="006B7C97" w:rsidP="00617E26">
            <w:pPr>
              <w:rPr>
                <w:rFonts w:ascii="Calibri" w:hAnsi="Calibri" w:cs="Calibri"/>
                <w:b/>
                <w:bCs/>
                <w:color w:val="000000"/>
                <w:sz w:val="20"/>
                <w:szCs w:val="20"/>
              </w:rPr>
            </w:pP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Score</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0.5</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8</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0.4</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0.05</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0.05</w:t>
            </w:r>
          </w:p>
        </w:tc>
      </w:tr>
      <w:tr w:rsidR="006B7C97" w:rsidRPr="00617E26" w:rsidTr="003D5F19">
        <w:trPr>
          <w:trHeight w:val="315"/>
          <w:jc w:val="center"/>
        </w:trPr>
        <w:tc>
          <w:tcPr>
            <w:tcW w:w="2140" w:type="dxa"/>
            <w:vMerge w:val="restart"/>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sz w:val="20"/>
                <w:szCs w:val="20"/>
              </w:rPr>
            </w:pPr>
            <w:r w:rsidRPr="00617E26">
              <w:rPr>
                <w:rFonts w:ascii="Calibri" w:hAnsi="Calibri" w:cs="Calibri"/>
                <w:b/>
                <w:bCs/>
                <w:color w:val="000000"/>
                <w:sz w:val="20"/>
                <w:szCs w:val="20"/>
              </w:rPr>
              <w:t>Communication Method</w:t>
            </w: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Weight</w:t>
            </w:r>
          </w:p>
        </w:tc>
        <w:tc>
          <w:tcPr>
            <w:tcW w:w="3920" w:type="dxa"/>
            <w:gridSpan w:val="8"/>
            <w:tcBorders>
              <w:top w:val="single" w:sz="8" w:space="0" w:color="969696"/>
              <w:left w:val="nil"/>
              <w:bottom w:val="single" w:sz="8" w:space="0" w:color="969696"/>
              <w:right w:val="single" w:sz="8" w:space="0" w:color="969696"/>
            </w:tcBorders>
            <w:shd w:val="clear" w:color="000000" w:fill="C0C0C0"/>
          </w:tcPr>
          <w:p w:rsidR="006B7C97" w:rsidRPr="00617E26" w:rsidRDefault="006B7C97" w:rsidP="00617E26">
            <w:pPr>
              <w:jc w:val="center"/>
              <w:rPr>
                <w:rFonts w:ascii="Calibri" w:hAnsi="Calibri" w:cs="Calibri"/>
                <w:color w:val="000000"/>
                <w:sz w:val="20"/>
                <w:szCs w:val="20"/>
              </w:rPr>
            </w:pPr>
            <w:r w:rsidRPr="00617E26">
              <w:rPr>
                <w:rFonts w:ascii="Calibri" w:hAnsi="Calibri" w:cs="Calibri"/>
                <w:color w:val="000000"/>
                <w:sz w:val="20"/>
                <w:szCs w:val="20"/>
              </w:rPr>
              <w:t>0.20</w:t>
            </w:r>
          </w:p>
        </w:tc>
      </w:tr>
      <w:tr w:rsidR="006B7C97" w:rsidRPr="00617E26" w:rsidTr="003D5F19">
        <w:trPr>
          <w:trHeight w:val="315"/>
          <w:jc w:val="center"/>
        </w:trPr>
        <w:tc>
          <w:tcPr>
            <w:tcW w:w="2140" w:type="dxa"/>
            <w:vMerge/>
            <w:tcBorders>
              <w:top w:val="nil"/>
              <w:left w:val="single" w:sz="8" w:space="0" w:color="969696"/>
              <w:bottom w:val="single" w:sz="8" w:space="0" w:color="969696"/>
              <w:right w:val="single" w:sz="8" w:space="0" w:color="969696"/>
            </w:tcBorders>
            <w:vAlign w:val="center"/>
          </w:tcPr>
          <w:p w:rsidR="006B7C97" w:rsidRPr="00617E26" w:rsidRDefault="006B7C97" w:rsidP="00617E26">
            <w:pPr>
              <w:rPr>
                <w:rFonts w:ascii="Calibri" w:hAnsi="Calibri" w:cs="Calibri"/>
                <w:b/>
                <w:bCs/>
                <w:color w:val="000000"/>
                <w:sz w:val="20"/>
                <w:szCs w:val="20"/>
              </w:rPr>
            </w:pP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Score</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5</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5</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8</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1.6</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7</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1.4</w:t>
            </w:r>
          </w:p>
        </w:tc>
      </w:tr>
      <w:tr w:rsidR="006B7C97" w:rsidRPr="00617E26" w:rsidTr="003D5F19">
        <w:trPr>
          <w:trHeight w:val="315"/>
          <w:jc w:val="center"/>
        </w:trPr>
        <w:tc>
          <w:tcPr>
            <w:tcW w:w="2140" w:type="dxa"/>
            <w:vMerge w:val="restart"/>
            <w:tcBorders>
              <w:top w:val="nil"/>
              <w:left w:val="single" w:sz="8" w:space="0" w:color="969696"/>
              <w:bottom w:val="single" w:sz="8" w:space="0" w:color="969696"/>
              <w:right w:val="single" w:sz="8" w:space="0" w:color="969696"/>
            </w:tcBorders>
            <w:vAlign w:val="bottom"/>
          </w:tcPr>
          <w:p w:rsidR="006B7C97" w:rsidRPr="00617E26" w:rsidRDefault="006B7C97" w:rsidP="00617E26">
            <w:pPr>
              <w:jc w:val="center"/>
              <w:rPr>
                <w:rFonts w:ascii="Calibri" w:hAnsi="Calibri" w:cs="Calibri"/>
                <w:b/>
                <w:bCs/>
                <w:color w:val="000000"/>
                <w:sz w:val="20"/>
                <w:szCs w:val="20"/>
              </w:rPr>
            </w:pPr>
            <w:r w:rsidRPr="00617E26">
              <w:rPr>
                <w:rFonts w:ascii="Calibri" w:hAnsi="Calibri" w:cs="Calibri"/>
                <w:b/>
                <w:bCs/>
                <w:color w:val="000000"/>
                <w:sz w:val="20"/>
                <w:szCs w:val="20"/>
              </w:rPr>
              <w:t>Range</w:t>
            </w: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Weight</w:t>
            </w:r>
          </w:p>
        </w:tc>
        <w:tc>
          <w:tcPr>
            <w:tcW w:w="3920" w:type="dxa"/>
            <w:gridSpan w:val="8"/>
            <w:tcBorders>
              <w:top w:val="single" w:sz="8" w:space="0" w:color="969696"/>
              <w:left w:val="nil"/>
              <w:bottom w:val="single" w:sz="8" w:space="0" w:color="969696"/>
              <w:right w:val="single" w:sz="8" w:space="0" w:color="969696"/>
            </w:tcBorders>
            <w:shd w:val="clear" w:color="000000" w:fill="C0C0C0"/>
          </w:tcPr>
          <w:p w:rsidR="006B7C97" w:rsidRPr="00617E26" w:rsidRDefault="006B7C97" w:rsidP="00617E26">
            <w:pPr>
              <w:jc w:val="center"/>
              <w:rPr>
                <w:rFonts w:ascii="Calibri" w:hAnsi="Calibri" w:cs="Calibri"/>
                <w:color w:val="000000"/>
                <w:sz w:val="20"/>
                <w:szCs w:val="20"/>
              </w:rPr>
            </w:pPr>
            <w:r w:rsidRPr="00617E26">
              <w:rPr>
                <w:rFonts w:ascii="Calibri" w:hAnsi="Calibri" w:cs="Calibri"/>
                <w:color w:val="000000"/>
                <w:sz w:val="20"/>
                <w:szCs w:val="20"/>
              </w:rPr>
              <w:t>0.17</w:t>
            </w:r>
          </w:p>
        </w:tc>
      </w:tr>
      <w:tr w:rsidR="006B7C97" w:rsidRPr="00617E26" w:rsidTr="003D5F19">
        <w:trPr>
          <w:trHeight w:val="315"/>
          <w:jc w:val="center"/>
        </w:trPr>
        <w:tc>
          <w:tcPr>
            <w:tcW w:w="2140" w:type="dxa"/>
            <w:vMerge/>
            <w:tcBorders>
              <w:top w:val="nil"/>
              <w:left w:val="single" w:sz="8" w:space="0" w:color="969696"/>
              <w:bottom w:val="single" w:sz="8" w:space="0" w:color="969696"/>
              <w:right w:val="single" w:sz="8" w:space="0" w:color="969696"/>
            </w:tcBorders>
            <w:vAlign w:val="center"/>
          </w:tcPr>
          <w:p w:rsidR="006B7C97" w:rsidRPr="00617E26" w:rsidRDefault="006B7C97" w:rsidP="00617E26">
            <w:pPr>
              <w:rPr>
                <w:rFonts w:ascii="Calibri" w:hAnsi="Calibri" w:cs="Calibri"/>
                <w:b/>
                <w:bCs/>
                <w:color w:val="000000"/>
                <w:sz w:val="20"/>
                <w:szCs w:val="20"/>
              </w:rPr>
            </w:pPr>
          </w:p>
        </w:tc>
        <w:tc>
          <w:tcPr>
            <w:tcW w:w="700" w:type="dxa"/>
            <w:tcBorders>
              <w:top w:val="nil"/>
              <w:left w:val="nil"/>
              <w:bottom w:val="single" w:sz="8" w:space="0" w:color="969696"/>
              <w:right w:val="single" w:sz="8" w:space="0" w:color="969696"/>
            </w:tcBorders>
          </w:tcPr>
          <w:p w:rsidR="006B7C97" w:rsidRPr="00617E26" w:rsidRDefault="006B7C97" w:rsidP="00617E26">
            <w:pPr>
              <w:rPr>
                <w:rFonts w:ascii="Calibri" w:hAnsi="Calibri" w:cs="Calibri"/>
                <w:color w:val="000000"/>
                <w:sz w:val="20"/>
                <w:szCs w:val="20"/>
              </w:rPr>
            </w:pPr>
            <w:r w:rsidRPr="00617E26">
              <w:rPr>
                <w:rFonts w:ascii="Calibri" w:hAnsi="Calibri" w:cs="Calibri"/>
                <w:color w:val="000000"/>
                <w:sz w:val="20"/>
                <w:szCs w:val="20"/>
              </w:rPr>
              <w:t>Score</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6</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1.02</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7</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1.19</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8</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1.36</w:t>
            </w:r>
          </w:p>
        </w:tc>
        <w:tc>
          <w:tcPr>
            <w:tcW w:w="42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10</w:t>
            </w:r>
          </w:p>
        </w:tc>
        <w:tc>
          <w:tcPr>
            <w:tcW w:w="560" w:type="dxa"/>
            <w:tcBorders>
              <w:top w:val="nil"/>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1.7</w:t>
            </w:r>
          </w:p>
        </w:tc>
      </w:tr>
      <w:tr w:rsidR="006B7C97" w:rsidRPr="00617E26" w:rsidTr="003D5F19">
        <w:trPr>
          <w:trHeight w:val="315"/>
          <w:jc w:val="center"/>
        </w:trPr>
        <w:tc>
          <w:tcPr>
            <w:tcW w:w="2840" w:type="dxa"/>
            <w:gridSpan w:val="2"/>
            <w:tcBorders>
              <w:top w:val="single" w:sz="8" w:space="0" w:color="969696"/>
              <w:left w:val="single" w:sz="8" w:space="0" w:color="969696"/>
              <w:bottom w:val="single" w:sz="8" w:space="0" w:color="969696"/>
              <w:right w:val="single" w:sz="8" w:space="0" w:color="969696"/>
            </w:tcBorders>
          </w:tcPr>
          <w:p w:rsidR="006B7C97" w:rsidRPr="00617E26" w:rsidRDefault="006B7C97" w:rsidP="00617E26">
            <w:pPr>
              <w:jc w:val="center"/>
              <w:rPr>
                <w:rFonts w:ascii="Calibri" w:hAnsi="Calibri" w:cs="Calibri"/>
                <w:b/>
                <w:bCs/>
                <w:color w:val="000000"/>
                <w:sz w:val="20"/>
                <w:szCs w:val="20"/>
              </w:rPr>
            </w:pPr>
            <w:r w:rsidRPr="00617E26">
              <w:rPr>
                <w:rFonts w:ascii="Calibri" w:hAnsi="Calibri" w:cs="Calibri"/>
                <w:b/>
                <w:bCs/>
                <w:color w:val="000000"/>
                <w:sz w:val="20"/>
                <w:szCs w:val="20"/>
              </w:rPr>
              <w:t>Total</w:t>
            </w:r>
          </w:p>
        </w:tc>
        <w:tc>
          <w:tcPr>
            <w:tcW w:w="980" w:type="dxa"/>
            <w:gridSpan w:val="2"/>
            <w:tcBorders>
              <w:top w:val="single" w:sz="8" w:space="0" w:color="969696"/>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7.64</w:t>
            </w:r>
          </w:p>
        </w:tc>
        <w:tc>
          <w:tcPr>
            <w:tcW w:w="980" w:type="dxa"/>
            <w:gridSpan w:val="2"/>
            <w:tcBorders>
              <w:top w:val="single" w:sz="8" w:space="0" w:color="969696"/>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6.66</w:t>
            </w:r>
          </w:p>
        </w:tc>
        <w:tc>
          <w:tcPr>
            <w:tcW w:w="980" w:type="dxa"/>
            <w:gridSpan w:val="2"/>
            <w:tcBorders>
              <w:top w:val="single" w:sz="8" w:space="0" w:color="969696"/>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5.23</w:t>
            </w:r>
          </w:p>
        </w:tc>
        <w:tc>
          <w:tcPr>
            <w:tcW w:w="980" w:type="dxa"/>
            <w:gridSpan w:val="2"/>
            <w:tcBorders>
              <w:top w:val="single" w:sz="8" w:space="0" w:color="969696"/>
              <w:left w:val="nil"/>
              <w:bottom w:val="single" w:sz="8" w:space="0" w:color="969696"/>
              <w:right w:val="single" w:sz="8" w:space="0" w:color="969696"/>
            </w:tcBorders>
          </w:tcPr>
          <w:p w:rsidR="006B7C97" w:rsidRPr="00617E26" w:rsidRDefault="006B7C97" w:rsidP="00617E26">
            <w:pPr>
              <w:jc w:val="right"/>
              <w:rPr>
                <w:rFonts w:ascii="Calibri" w:hAnsi="Calibri" w:cs="Calibri"/>
                <w:color w:val="000000"/>
                <w:sz w:val="20"/>
                <w:szCs w:val="20"/>
              </w:rPr>
            </w:pPr>
            <w:r w:rsidRPr="00617E26">
              <w:rPr>
                <w:rFonts w:ascii="Calibri" w:hAnsi="Calibri" w:cs="Calibri"/>
                <w:color w:val="000000"/>
                <w:sz w:val="20"/>
                <w:szCs w:val="20"/>
              </w:rPr>
              <w:t>6.38</w:t>
            </w:r>
          </w:p>
        </w:tc>
      </w:tr>
    </w:tbl>
    <w:p w:rsidR="006B7C97" w:rsidRPr="006F1F05" w:rsidRDefault="006B7C97" w:rsidP="00617E26">
      <w:pPr>
        <w:pStyle w:val="Caption"/>
        <w:jc w:val="center"/>
        <w:rPr>
          <w:rFonts w:ascii="Calibri" w:hAnsi="Calibri" w:cs="Calibri"/>
          <w:b w:val="0"/>
          <w:bCs w:val="0"/>
          <w:sz w:val="24"/>
          <w:szCs w:val="24"/>
        </w:rPr>
      </w:pPr>
      <w:r w:rsidRPr="006F1F05">
        <w:rPr>
          <w:rFonts w:ascii="Calibri" w:hAnsi="Calibri" w:cs="Calibri"/>
          <w:b w:val="0"/>
          <w:bCs w:val="0"/>
          <w:sz w:val="24"/>
          <w:szCs w:val="24"/>
        </w:rPr>
        <w:t xml:space="preserve">Table </w:t>
      </w:r>
      <w:r>
        <w:rPr>
          <w:rFonts w:ascii="Calibri" w:hAnsi="Calibri" w:cs="Calibri"/>
          <w:b w:val="0"/>
          <w:bCs w:val="0"/>
          <w:sz w:val="24"/>
          <w:szCs w:val="24"/>
        </w:rPr>
        <w:t>4</w:t>
      </w:r>
      <w:r w:rsidRPr="006F1F05">
        <w:rPr>
          <w:rFonts w:ascii="Calibri" w:hAnsi="Calibri" w:cs="Calibri"/>
          <w:b w:val="0"/>
          <w:bCs w:val="0"/>
          <w:sz w:val="24"/>
          <w:szCs w:val="24"/>
        </w:rPr>
        <w:t>: UCATS C2 Evaluation Summary</w:t>
      </w:r>
    </w:p>
    <w:p w:rsidR="006B7C97" w:rsidRDefault="006B7C97" w:rsidP="00FD70DA">
      <w:pPr>
        <w:rPr>
          <w:rFonts w:ascii="Calibri" w:hAnsi="Calibri" w:cs="Calibri"/>
        </w:rPr>
      </w:pPr>
    </w:p>
    <w:p w:rsidR="006B7C97" w:rsidRDefault="006B7C97" w:rsidP="00803A5B">
      <w:pPr>
        <w:pStyle w:val="Heading3"/>
        <w:rPr>
          <w:rFonts w:ascii="Calibri" w:hAnsi="Calibri" w:cs="Calibri"/>
          <w:i/>
          <w:iCs/>
          <w:sz w:val="24"/>
          <w:szCs w:val="24"/>
        </w:rPr>
      </w:pPr>
      <w:bookmarkStart w:id="16" w:name="_Toc242024858"/>
      <w:bookmarkStart w:id="17" w:name="_Toc243099854"/>
      <w:r w:rsidRPr="00803A5B">
        <w:rPr>
          <w:rFonts w:ascii="Calibri" w:hAnsi="Calibri" w:cs="Calibri"/>
          <w:i/>
          <w:iCs/>
          <w:sz w:val="24"/>
          <w:szCs w:val="24"/>
        </w:rPr>
        <w:t xml:space="preserve">3.3.1 </w:t>
      </w:r>
      <w:bookmarkEnd w:id="16"/>
      <w:r>
        <w:rPr>
          <w:rFonts w:ascii="Calibri" w:hAnsi="Calibri" w:cs="Calibri"/>
          <w:i/>
          <w:iCs/>
          <w:sz w:val="24"/>
          <w:szCs w:val="24"/>
        </w:rPr>
        <w:t>Command &amp; Control Option</w:t>
      </w:r>
      <w:r w:rsidRPr="00803A5B">
        <w:rPr>
          <w:rFonts w:ascii="Calibri" w:hAnsi="Calibri" w:cs="Calibri"/>
          <w:i/>
          <w:iCs/>
          <w:sz w:val="24"/>
          <w:szCs w:val="24"/>
        </w:rPr>
        <w:t xml:space="preserve"> 1</w:t>
      </w:r>
      <w:r>
        <w:rPr>
          <w:rFonts w:ascii="Calibri" w:hAnsi="Calibri" w:cs="Calibri"/>
          <w:i/>
          <w:iCs/>
          <w:sz w:val="24"/>
          <w:szCs w:val="24"/>
        </w:rPr>
        <w:t>: Ground C2</w:t>
      </w:r>
      <w:bookmarkEnd w:id="17"/>
    </w:p>
    <w:p w:rsidR="006B7C97" w:rsidRPr="00207310" w:rsidRDefault="006B7C97" w:rsidP="00872BD1">
      <w:pPr>
        <w:rPr>
          <w:rFonts w:ascii="Calibri" w:hAnsi="Calibri" w:cs="Calibri"/>
        </w:rPr>
      </w:pPr>
      <w:r w:rsidRPr="00207310">
        <w:rPr>
          <w:rFonts w:ascii="Calibri" w:hAnsi="Calibri" w:cs="Calibri"/>
        </w:rPr>
        <w:t xml:space="preserve">This option scored a total of </w:t>
      </w:r>
      <w:r>
        <w:rPr>
          <w:rFonts w:ascii="Calibri" w:hAnsi="Calibri" w:cs="Calibri"/>
        </w:rPr>
        <w:t>7.64</w:t>
      </w:r>
      <w:r w:rsidRPr="00207310">
        <w:rPr>
          <w:rFonts w:ascii="Calibri" w:hAnsi="Calibri" w:cs="Calibri"/>
        </w:rPr>
        <w:t xml:space="preserve"> and had the</w:t>
      </w:r>
      <w:r>
        <w:rPr>
          <w:rFonts w:ascii="Calibri" w:hAnsi="Calibri" w:cs="Calibri"/>
        </w:rPr>
        <w:t xml:space="preserve"> highest</w:t>
      </w:r>
      <w:r w:rsidRPr="00207310">
        <w:rPr>
          <w:rFonts w:ascii="Calibri" w:hAnsi="Calibri" w:cs="Calibri"/>
        </w:rPr>
        <w:t xml:space="preserve"> rating, therefore this was the best option.</w:t>
      </w:r>
    </w:p>
    <w:p w:rsidR="006B7C97" w:rsidRDefault="006B7C97" w:rsidP="00803A5B">
      <w:pPr>
        <w:pStyle w:val="Heading3"/>
        <w:rPr>
          <w:rFonts w:ascii="Calibri" w:hAnsi="Calibri" w:cs="Calibri"/>
          <w:i/>
          <w:iCs/>
          <w:sz w:val="24"/>
          <w:szCs w:val="24"/>
        </w:rPr>
      </w:pPr>
      <w:bookmarkStart w:id="18" w:name="_Toc242024859"/>
      <w:bookmarkStart w:id="19" w:name="_Toc243099855"/>
      <w:r w:rsidRPr="00803A5B">
        <w:rPr>
          <w:rFonts w:ascii="Calibri" w:hAnsi="Calibri" w:cs="Calibri"/>
          <w:i/>
          <w:iCs/>
          <w:sz w:val="24"/>
          <w:szCs w:val="24"/>
        </w:rPr>
        <w:t xml:space="preserve">3.3.2 </w:t>
      </w:r>
      <w:bookmarkEnd w:id="18"/>
      <w:r>
        <w:rPr>
          <w:rFonts w:ascii="Calibri" w:hAnsi="Calibri" w:cs="Calibri"/>
          <w:i/>
          <w:iCs/>
          <w:sz w:val="24"/>
          <w:szCs w:val="24"/>
        </w:rPr>
        <w:t>Command &amp; Control Option</w:t>
      </w:r>
      <w:r w:rsidRPr="00803A5B">
        <w:rPr>
          <w:rFonts w:ascii="Calibri" w:hAnsi="Calibri" w:cs="Calibri"/>
          <w:i/>
          <w:iCs/>
          <w:sz w:val="24"/>
          <w:szCs w:val="24"/>
        </w:rPr>
        <w:t xml:space="preserve"> 2</w:t>
      </w:r>
      <w:r>
        <w:rPr>
          <w:rFonts w:ascii="Calibri" w:hAnsi="Calibri" w:cs="Calibri"/>
          <w:i/>
          <w:iCs/>
          <w:sz w:val="24"/>
          <w:szCs w:val="24"/>
        </w:rPr>
        <w:t>: Mobile Ground C2</w:t>
      </w:r>
      <w:bookmarkEnd w:id="19"/>
    </w:p>
    <w:p w:rsidR="006B7C97" w:rsidRPr="00872BD1" w:rsidRDefault="006B7C97" w:rsidP="00872BD1">
      <w:r w:rsidRPr="00207310">
        <w:rPr>
          <w:rFonts w:ascii="Calibri" w:hAnsi="Calibri" w:cs="Calibri"/>
        </w:rPr>
        <w:t>This option</w:t>
      </w:r>
      <w:r>
        <w:rPr>
          <w:rFonts w:ascii="Calibri" w:hAnsi="Calibri" w:cs="Calibri"/>
        </w:rPr>
        <w:t xml:space="preserve"> scored a total of 6.66</w:t>
      </w:r>
      <w:r w:rsidRPr="00207310">
        <w:rPr>
          <w:rFonts w:ascii="Calibri" w:hAnsi="Calibri" w:cs="Calibri"/>
        </w:rPr>
        <w:t xml:space="preserve">, and had the </w:t>
      </w:r>
      <w:r>
        <w:rPr>
          <w:rFonts w:ascii="Calibri" w:hAnsi="Calibri" w:cs="Calibri"/>
        </w:rPr>
        <w:t>second</w:t>
      </w:r>
      <w:r w:rsidRPr="00207310">
        <w:rPr>
          <w:rFonts w:ascii="Calibri" w:hAnsi="Calibri" w:cs="Calibri"/>
        </w:rPr>
        <w:t xml:space="preserve"> highest rating. </w:t>
      </w:r>
    </w:p>
    <w:p w:rsidR="006B7C97" w:rsidRDefault="006B7C97" w:rsidP="00872BD1">
      <w:pPr>
        <w:pStyle w:val="Heading3"/>
        <w:rPr>
          <w:rFonts w:ascii="Calibri" w:hAnsi="Calibri" w:cs="Calibri"/>
          <w:i/>
          <w:iCs/>
          <w:sz w:val="24"/>
          <w:szCs w:val="24"/>
        </w:rPr>
      </w:pPr>
      <w:bookmarkStart w:id="20" w:name="_Toc242024860"/>
      <w:bookmarkStart w:id="21" w:name="_Toc243099856"/>
      <w:r w:rsidRPr="00803A5B">
        <w:rPr>
          <w:rFonts w:ascii="Calibri" w:hAnsi="Calibri" w:cs="Calibri"/>
          <w:i/>
          <w:iCs/>
          <w:sz w:val="24"/>
          <w:szCs w:val="24"/>
        </w:rPr>
        <w:t xml:space="preserve">3.3.3 </w:t>
      </w:r>
      <w:bookmarkEnd w:id="20"/>
      <w:r>
        <w:rPr>
          <w:rFonts w:ascii="Calibri" w:hAnsi="Calibri" w:cs="Calibri"/>
          <w:i/>
          <w:iCs/>
          <w:sz w:val="24"/>
          <w:szCs w:val="24"/>
        </w:rPr>
        <w:t>Command &amp; Control Option</w:t>
      </w:r>
      <w:r w:rsidRPr="00803A5B">
        <w:rPr>
          <w:rFonts w:ascii="Calibri" w:hAnsi="Calibri" w:cs="Calibri"/>
          <w:i/>
          <w:iCs/>
          <w:sz w:val="24"/>
          <w:szCs w:val="24"/>
        </w:rPr>
        <w:t xml:space="preserve"> 3</w:t>
      </w:r>
      <w:r>
        <w:rPr>
          <w:rFonts w:ascii="Calibri" w:hAnsi="Calibri" w:cs="Calibri"/>
          <w:i/>
          <w:iCs/>
          <w:sz w:val="24"/>
          <w:szCs w:val="24"/>
        </w:rPr>
        <w:t>: In-Air C2</w:t>
      </w:r>
      <w:bookmarkEnd w:id="21"/>
    </w:p>
    <w:p w:rsidR="006B7C97" w:rsidRPr="00207310" w:rsidRDefault="006B7C97" w:rsidP="00207310">
      <w:pPr>
        <w:rPr>
          <w:rFonts w:ascii="Calibri" w:hAnsi="Calibri" w:cs="Calibri"/>
        </w:rPr>
      </w:pPr>
      <w:r w:rsidRPr="00207310">
        <w:rPr>
          <w:rFonts w:ascii="Calibri" w:hAnsi="Calibri" w:cs="Calibri"/>
        </w:rPr>
        <w:t>Th</w:t>
      </w:r>
      <w:r>
        <w:rPr>
          <w:rFonts w:ascii="Calibri" w:hAnsi="Calibri" w:cs="Calibri"/>
        </w:rPr>
        <w:t>is option scored a total of 5.23</w:t>
      </w:r>
      <w:r w:rsidRPr="00207310">
        <w:rPr>
          <w:rFonts w:ascii="Calibri" w:hAnsi="Calibri" w:cs="Calibri"/>
        </w:rPr>
        <w:t xml:space="preserve">, and had the worst rating. </w:t>
      </w:r>
    </w:p>
    <w:p w:rsidR="006B7C97" w:rsidRDefault="006B7C97" w:rsidP="00872BD1">
      <w:pPr>
        <w:pStyle w:val="Heading3"/>
        <w:rPr>
          <w:rFonts w:ascii="Calibri" w:hAnsi="Calibri" w:cs="Calibri"/>
          <w:i/>
          <w:iCs/>
          <w:sz w:val="24"/>
          <w:szCs w:val="24"/>
        </w:rPr>
      </w:pPr>
      <w:bookmarkStart w:id="22" w:name="_Toc243099857"/>
      <w:r>
        <w:rPr>
          <w:rFonts w:ascii="Calibri" w:hAnsi="Calibri" w:cs="Calibri"/>
          <w:i/>
          <w:iCs/>
          <w:sz w:val="24"/>
          <w:szCs w:val="24"/>
        </w:rPr>
        <w:t>3.3.4</w:t>
      </w:r>
      <w:r w:rsidRPr="00803A5B">
        <w:rPr>
          <w:rFonts w:ascii="Calibri" w:hAnsi="Calibri" w:cs="Calibri"/>
          <w:i/>
          <w:iCs/>
          <w:sz w:val="24"/>
          <w:szCs w:val="24"/>
        </w:rPr>
        <w:t xml:space="preserve"> </w:t>
      </w:r>
      <w:r>
        <w:rPr>
          <w:rFonts w:ascii="Calibri" w:hAnsi="Calibri" w:cs="Calibri"/>
          <w:i/>
          <w:iCs/>
          <w:sz w:val="24"/>
          <w:szCs w:val="24"/>
        </w:rPr>
        <w:t>Command &amp; Control Option 4: Relay UAV</w:t>
      </w:r>
      <w:bookmarkEnd w:id="22"/>
    </w:p>
    <w:p w:rsidR="006B7C97" w:rsidRPr="00207310" w:rsidRDefault="006B7C97" w:rsidP="00872BD1">
      <w:pPr>
        <w:rPr>
          <w:rFonts w:ascii="Calibri" w:hAnsi="Calibri" w:cs="Calibri"/>
        </w:rPr>
      </w:pPr>
      <w:r w:rsidRPr="00207310">
        <w:rPr>
          <w:rFonts w:ascii="Calibri" w:hAnsi="Calibri" w:cs="Calibri"/>
        </w:rPr>
        <w:t xml:space="preserve">This option had the </w:t>
      </w:r>
      <w:r>
        <w:rPr>
          <w:rFonts w:ascii="Calibri" w:hAnsi="Calibri" w:cs="Calibri"/>
        </w:rPr>
        <w:t>third</w:t>
      </w:r>
      <w:r w:rsidRPr="00207310">
        <w:rPr>
          <w:rFonts w:ascii="Calibri" w:hAnsi="Calibri" w:cs="Calibri"/>
        </w:rPr>
        <w:t xml:space="preserve"> highest score</w:t>
      </w:r>
      <w:r>
        <w:rPr>
          <w:rFonts w:ascii="Calibri" w:hAnsi="Calibri" w:cs="Calibri"/>
        </w:rPr>
        <w:t xml:space="preserve"> with 6.38</w:t>
      </w:r>
      <w:r w:rsidRPr="00207310">
        <w:rPr>
          <w:rFonts w:ascii="Calibri" w:hAnsi="Calibri" w:cs="Calibri"/>
        </w:rPr>
        <w:t>.</w:t>
      </w:r>
    </w:p>
    <w:p w:rsidR="006B7C97" w:rsidRPr="0073235B" w:rsidRDefault="006B7C97" w:rsidP="0073235B">
      <w:pPr>
        <w:pStyle w:val="Heading2"/>
        <w:rPr>
          <w:rFonts w:ascii="Calibri" w:hAnsi="Calibri" w:cs="Calibri"/>
          <w:i w:val="0"/>
          <w:iCs w:val="0"/>
          <w:sz w:val="26"/>
          <w:szCs w:val="26"/>
        </w:rPr>
      </w:pPr>
      <w:bookmarkStart w:id="23" w:name="_Toc242024862"/>
      <w:bookmarkStart w:id="24" w:name="_Toc243099858"/>
      <w:r w:rsidRPr="00803A5B">
        <w:rPr>
          <w:rFonts w:ascii="Calibri" w:hAnsi="Calibri" w:cs="Calibri"/>
          <w:i w:val="0"/>
          <w:iCs w:val="0"/>
          <w:sz w:val="26"/>
          <w:szCs w:val="26"/>
        </w:rPr>
        <w:t>3.4 Summary</w:t>
      </w:r>
      <w:bookmarkEnd w:id="23"/>
      <w:bookmarkEnd w:id="24"/>
    </w:p>
    <w:p w:rsidR="006B7C97" w:rsidRPr="00FD70DA" w:rsidRDefault="006B7C97" w:rsidP="005B5019">
      <w:pPr>
        <w:rPr>
          <w:rFonts w:ascii="Calibri" w:hAnsi="Calibri" w:cs="Calibri"/>
        </w:rPr>
        <w:sectPr w:rsidR="006B7C97" w:rsidRPr="00FD70DA" w:rsidSect="008B5CF4">
          <w:headerReference w:type="default" r:id="rId12"/>
          <w:footerReference w:type="default" r:id="rId13"/>
          <w:pgSz w:w="12240" w:h="15840" w:code="1"/>
          <w:pgMar w:top="1440" w:right="1440" w:bottom="1440" w:left="1440" w:header="720" w:footer="720" w:gutter="0"/>
          <w:pgBorders w:display="firstPage" w:offsetFrom="page">
            <w:top w:val="single" w:sz="4" w:space="24" w:color="008000"/>
            <w:left w:val="single" w:sz="4" w:space="24" w:color="008000"/>
            <w:bottom w:val="single" w:sz="4" w:space="24" w:color="008000"/>
            <w:right w:val="single" w:sz="4" w:space="24" w:color="008000"/>
          </w:pgBorders>
          <w:pgNumType w:start="1"/>
          <w:cols w:space="720"/>
          <w:titlePg/>
          <w:docGrid w:linePitch="360"/>
        </w:sectPr>
      </w:pPr>
      <w:r>
        <w:rPr>
          <w:rFonts w:ascii="Calibri" w:hAnsi="Calibri" w:cs="Calibri"/>
        </w:rPr>
        <w:t>An analysis of alternatives was performed on four possible solutions for a C2 station and DJ</w:t>
      </w:r>
      <w:r>
        <w:rPr>
          <w:rFonts w:ascii="Calibri" w:hAnsi="Calibri" w:cs="Calibri"/>
          <w:vertAlign w:val="superscript"/>
        </w:rPr>
        <w:t>3</w:t>
      </w:r>
      <w:r>
        <w:rPr>
          <w:rFonts w:ascii="Calibri" w:hAnsi="Calibri" w:cs="Calibri"/>
        </w:rPr>
        <w:t xml:space="preserve">K determined that the best option was a ground C2 station. The four options were scored on eight criteria, which were weighted based on the team’s objectives. These values were used to determine the final score for each option. This analysis will be reviewed by the sponsor for approval. </w:t>
      </w:r>
    </w:p>
    <w:p w:rsidR="006B7C97" w:rsidRPr="00FD70DA" w:rsidRDefault="006B7C97" w:rsidP="005B5019">
      <w:pPr>
        <w:pStyle w:val="Heading1"/>
        <w:jc w:val="center"/>
        <w:rPr>
          <w:rFonts w:ascii="Calibri" w:hAnsi="Calibri" w:cs="Calibri"/>
          <w:color w:val="008000"/>
          <w:sz w:val="72"/>
          <w:szCs w:val="72"/>
        </w:rPr>
      </w:pPr>
    </w:p>
    <w:p w:rsidR="006B7C97" w:rsidRPr="00FD70DA" w:rsidRDefault="006B7C97" w:rsidP="005B5019">
      <w:pPr>
        <w:pStyle w:val="Heading1"/>
        <w:jc w:val="center"/>
        <w:rPr>
          <w:rFonts w:ascii="Calibri" w:hAnsi="Calibri" w:cs="Calibri"/>
          <w:color w:val="008000"/>
          <w:sz w:val="72"/>
          <w:szCs w:val="72"/>
        </w:rPr>
      </w:pPr>
    </w:p>
    <w:p w:rsidR="006B7C97" w:rsidRPr="00FD70DA" w:rsidRDefault="006B7C97" w:rsidP="005B5019">
      <w:pPr>
        <w:pStyle w:val="Heading1"/>
        <w:jc w:val="center"/>
        <w:rPr>
          <w:rFonts w:ascii="Calibri" w:hAnsi="Calibri" w:cs="Calibri"/>
          <w:color w:val="008000"/>
          <w:sz w:val="72"/>
          <w:szCs w:val="72"/>
        </w:rPr>
      </w:pPr>
    </w:p>
    <w:p w:rsidR="006B7C97" w:rsidRPr="00FD70DA" w:rsidRDefault="006B7C97" w:rsidP="005B5019">
      <w:pPr>
        <w:pStyle w:val="Heading1"/>
        <w:jc w:val="center"/>
        <w:rPr>
          <w:rFonts w:ascii="Calibri" w:hAnsi="Calibri" w:cs="Calibri"/>
          <w:color w:val="008000"/>
          <w:sz w:val="72"/>
          <w:szCs w:val="72"/>
        </w:rPr>
      </w:pPr>
    </w:p>
    <w:p w:rsidR="006B7C97" w:rsidRPr="00FD70DA" w:rsidRDefault="006B7C97" w:rsidP="005B5019">
      <w:pPr>
        <w:pStyle w:val="Heading1"/>
        <w:jc w:val="center"/>
        <w:rPr>
          <w:rFonts w:ascii="Calibri" w:hAnsi="Calibri" w:cs="Calibri"/>
          <w:color w:val="008000"/>
          <w:sz w:val="72"/>
          <w:szCs w:val="72"/>
        </w:rPr>
      </w:pPr>
      <w:bookmarkStart w:id="25" w:name="_Toc243099859"/>
      <w:r w:rsidRPr="00FD70DA">
        <w:rPr>
          <w:rFonts w:ascii="Calibri" w:hAnsi="Calibri" w:cs="Calibri"/>
          <w:color w:val="008000"/>
          <w:sz w:val="72"/>
          <w:szCs w:val="72"/>
        </w:rPr>
        <w:t>APPENDICES</w:t>
      </w:r>
      <w:bookmarkEnd w:id="25"/>
    </w:p>
    <w:p w:rsidR="006B7C97" w:rsidRPr="00FD70DA" w:rsidRDefault="006B7C97" w:rsidP="003C0D56">
      <w:pPr>
        <w:rPr>
          <w:rFonts w:ascii="Calibri" w:hAnsi="Calibri" w:cs="Calibri"/>
        </w:rPr>
      </w:pPr>
    </w:p>
    <w:p w:rsidR="006B7C97" w:rsidRPr="00FD70DA" w:rsidRDefault="006B7C97" w:rsidP="003C0D56">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5B5019">
      <w:pPr>
        <w:rPr>
          <w:rFonts w:ascii="Calibri" w:hAnsi="Calibri" w:cs="Calibri"/>
        </w:rPr>
      </w:pPr>
    </w:p>
    <w:p w:rsidR="006B7C97" w:rsidRPr="00FD70DA" w:rsidRDefault="006B7C97" w:rsidP="00672DB1">
      <w:pPr>
        <w:pStyle w:val="Heading1"/>
        <w:rPr>
          <w:rFonts w:ascii="Calibri" w:hAnsi="Calibri" w:cs="Calibri"/>
          <w:color w:val="008000"/>
        </w:rPr>
      </w:pPr>
      <w:bookmarkStart w:id="26" w:name="_Toc243099860"/>
      <w:r w:rsidRPr="00FD70DA">
        <w:rPr>
          <w:rFonts w:ascii="Calibri" w:hAnsi="Calibri" w:cs="Calibri"/>
          <w:color w:val="008000"/>
        </w:rPr>
        <w:t>APPENDIX A: Acronyms</w:t>
      </w:r>
      <w:bookmarkEnd w:id="26"/>
    </w:p>
    <w:p w:rsidR="006B7C97" w:rsidRDefault="006B7C97" w:rsidP="00B3553D">
      <w:pPr>
        <w:rPr>
          <w:rFonts w:ascii="Calibri" w:hAnsi="Calibri" w:cs="Calibri"/>
        </w:rPr>
      </w:pPr>
      <w:r>
        <w:rPr>
          <w:rFonts w:ascii="Calibri" w:hAnsi="Calibri" w:cs="Calibri"/>
        </w:rPr>
        <w:t>AWACS</w:t>
      </w:r>
      <w:r>
        <w:rPr>
          <w:rFonts w:ascii="Calibri" w:hAnsi="Calibri" w:cs="Calibri"/>
        </w:rPr>
        <w:tab/>
      </w:r>
      <w:r w:rsidRPr="00B4462C">
        <w:rPr>
          <w:rFonts w:ascii="Calibri" w:hAnsi="Calibri" w:cs="Calibri"/>
        </w:rPr>
        <w:t>Airborne Warning and Control System</w:t>
      </w:r>
      <w:r>
        <w:rPr>
          <w:rFonts w:ascii="Calibri" w:hAnsi="Calibri" w:cs="Calibri"/>
        </w:rPr>
        <w:br/>
      </w:r>
      <w:r w:rsidRPr="00FD70DA">
        <w:rPr>
          <w:rFonts w:ascii="Calibri" w:hAnsi="Calibri" w:cs="Calibri"/>
        </w:rPr>
        <w:t>C2</w:t>
      </w:r>
      <w:r w:rsidRPr="00FD70DA">
        <w:rPr>
          <w:rFonts w:ascii="Calibri" w:hAnsi="Calibri" w:cs="Calibri"/>
        </w:rPr>
        <w:tab/>
      </w:r>
      <w:r w:rsidRPr="00FD70DA">
        <w:rPr>
          <w:rFonts w:ascii="Calibri" w:hAnsi="Calibri" w:cs="Calibri"/>
        </w:rPr>
        <w:tab/>
        <w:t>Command and Control</w:t>
      </w:r>
    </w:p>
    <w:p w:rsidR="006B7C97" w:rsidRPr="00FD70DA" w:rsidRDefault="006B7C97" w:rsidP="00B3553D">
      <w:pPr>
        <w:rPr>
          <w:rFonts w:ascii="Calibri" w:hAnsi="Calibri" w:cs="Calibri"/>
        </w:rPr>
      </w:pPr>
      <w:r w:rsidRPr="00FD70DA">
        <w:rPr>
          <w:rFonts w:ascii="Calibri" w:hAnsi="Calibri" w:cs="Calibri"/>
        </w:rPr>
        <w:t>TOI</w:t>
      </w:r>
      <w:r w:rsidRPr="00FD70DA">
        <w:rPr>
          <w:rFonts w:ascii="Calibri" w:hAnsi="Calibri" w:cs="Calibri"/>
        </w:rPr>
        <w:tab/>
      </w:r>
      <w:r w:rsidRPr="00FD70DA">
        <w:rPr>
          <w:rFonts w:ascii="Calibri" w:hAnsi="Calibri" w:cs="Calibri"/>
        </w:rPr>
        <w:tab/>
        <w:t>Target of Interest</w:t>
      </w:r>
    </w:p>
    <w:p w:rsidR="006B7C97" w:rsidRPr="00FD70DA" w:rsidRDefault="006B7C97" w:rsidP="00B3553D">
      <w:pPr>
        <w:rPr>
          <w:rFonts w:ascii="Calibri" w:hAnsi="Calibri" w:cs="Calibri"/>
        </w:rPr>
      </w:pPr>
      <w:r w:rsidRPr="00FD70DA">
        <w:rPr>
          <w:rFonts w:ascii="Calibri" w:hAnsi="Calibri" w:cs="Calibri"/>
        </w:rPr>
        <w:t>UAV</w:t>
      </w:r>
      <w:r w:rsidRPr="00FD70DA">
        <w:rPr>
          <w:rFonts w:ascii="Calibri" w:hAnsi="Calibri" w:cs="Calibri"/>
        </w:rPr>
        <w:tab/>
      </w:r>
      <w:r w:rsidRPr="00FD70DA">
        <w:rPr>
          <w:rFonts w:ascii="Calibri" w:hAnsi="Calibri" w:cs="Calibri"/>
        </w:rPr>
        <w:tab/>
        <w:t>Unmanned Aerial Vehicle</w:t>
      </w:r>
    </w:p>
    <w:p w:rsidR="006B7C97" w:rsidRPr="00FD70DA" w:rsidRDefault="006B7C97" w:rsidP="005B5019">
      <w:pPr>
        <w:rPr>
          <w:rFonts w:ascii="Calibri" w:hAnsi="Calibri" w:cs="Calibri"/>
        </w:rPr>
      </w:pPr>
      <w:r w:rsidRPr="00FD70DA">
        <w:rPr>
          <w:rFonts w:ascii="Calibri" w:hAnsi="Calibri" w:cs="Calibri"/>
        </w:rPr>
        <w:t>UCATS</w:t>
      </w:r>
      <w:r w:rsidRPr="00FD70DA">
        <w:rPr>
          <w:rFonts w:ascii="Calibri" w:hAnsi="Calibri" w:cs="Calibri"/>
        </w:rPr>
        <w:tab/>
      </w:r>
      <w:r w:rsidRPr="00FD70DA">
        <w:rPr>
          <w:rFonts w:ascii="Calibri" w:hAnsi="Calibri" w:cs="Calibri"/>
        </w:rPr>
        <w:tab/>
        <w:t>Unmanned Control &amp; Tracking System</w:t>
      </w:r>
    </w:p>
    <w:sectPr w:rsidR="006B7C97" w:rsidRPr="00FD70DA" w:rsidSect="005B5019">
      <w:pgSz w:w="12240" w:h="15840" w:code="1"/>
      <w:pgMar w:top="1440" w:right="1440" w:bottom="1440" w:left="1440" w:header="720" w:footer="720" w:gutter="0"/>
      <w:pgBorders w:display="firstPage" w:offsetFrom="page">
        <w:top w:val="single" w:sz="4" w:space="24" w:color="008000"/>
        <w:left w:val="single" w:sz="4" w:space="24" w:color="008000"/>
        <w:bottom w:val="single" w:sz="4" w:space="24" w:color="008000"/>
        <w:right w:val="single" w:sz="4" w:space="24" w:color="008000"/>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7C97" w:rsidRDefault="006B7C97">
      <w:r>
        <w:separator/>
      </w:r>
    </w:p>
  </w:endnote>
  <w:endnote w:type="continuationSeparator" w:id="1">
    <w:p w:rsidR="006B7C97" w:rsidRDefault="006B7C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C97" w:rsidRPr="00E0239B" w:rsidRDefault="006B7C97" w:rsidP="008B5CF4">
    <w:pPr>
      <w:pStyle w:val="Footer"/>
      <w:pBdr>
        <w:top w:val="single" w:sz="4" w:space="1" w:color="008000"/>
      </w:pBdr>
      <w:ind w:right="360"/>
      <w:jc w:val="right"/>
      <w:rPr>
        <w:rFonts w:ascii="Calibri" w:hAnsi="Calibri" w:cs="Calibri"/>
      </w:rPr>
    </w:pPr>
    <w:r w:rsidRPr="008B5CF4">
      <w:rPr>
        <w:rFonts w:ascii="Calibri" w:hAnsi="Calibri" w:cs="Calibri"/>
      </w:rPr>
      <w:t xml:space="preserve">Page </w:t>
    </w:r>
    <w:r w:rsidRPr="008B5CF4">
      <w:rPr>
        <w:rFonts w:ascii="Calibri" w:hAnsi="Calibri" w:cs="Calibri"/>
      </w:rPr>
      <w:fldChar w:fldCharType="begin"/>
    </w:r>
    <w:r w:rsidRPr="008B5CF4">
      <w:rPr>
        <w:rFonts w:ascii="Calibri" w:hAnsi="Calibri" w:cs="Calibri"/>
      </w:rPr>
      <w:instrText xml:space="preserve"> PAGE </w:instrText>
    </w:r>
    <w:r w:rsidRPr="008B5CF4">
      <w:rPr>
        <w:rFonts w:ascii="Calibri" w:hAnsi="Calibri" w:cs="Calibri"/>
      </w:rPr>
      <w:fldChar w:fldCharType="separate"/>
    </w:r>
    <w:r>
      <w:rPr>
        <w:rFonts w:ascii="Calibri" w:hAnsi="Calibri" w:cs="Calibri"/>
        <w:noProof/>
      </w:rPr>
      <w:t>9</w:t>
    </w:r>
    <w:r w:rsidRPr="008B5CF4">
      <w:rPr>
        <w:rFonts w:ascii="Calibri" w:hAnsi="Calibri" w:cs="Calibri"/>
      </w:rPr>
      <w:fldChar w:fldCharType="end"/>
    </w:r>
    <w:r w:rsidRPr="008B5CF4">
      <w:rPr>
        <w:rFonts w:ascii="Calibri" w:hAnsi="Calibri" w:cs="Calibri"/>
      </w:rPr>
      <w:t xml:space="preserve"> of </w:t>
    </w:r>
    <w:r w:rsidRPr="008B5CF4">
      <w:rPr>
        <w:rFonts w:ascii="Calibri" w:hAnsi="Calibri" w:cs="Calibri"/>
      </w:rPr>
      <w:fldChar w:fldCharType="begin"/>
    </w:r>
    <w:r w:rsidRPr="008B5CF4">
      <w:rPr>
        <w:rFonts w:ascii="Calibri" w:hAnsi="Calibri" w:cs="Calibri"/>
      </w:rPr>
      <w:instrText xml:space="preserve"> NUMPAGES </w:instrText>
    </w:r>
    <w:r w:rsidRPr="008B5CF4">
      <w:rPr>
        <w:rFonts w:ascii="Calibri" w:hAnsi="Calibri" w:cs="Calibri"/>
      </w:rPr>
      <w:fldChar w:fldCharType="separate"/>
    </w:r>
    <w:r>
      <w:rPr>
        <w:rFonts w:ascii="Calibri" w:hAnsi="Calibri" w:cs="Calibri"/>
        <w:noProof/>
      </w:rPr>
      <w:t>11</w:t>
    </w:r>
    <w:r w:rsidRPr="008B5CF4">
      <w:rPr>
        <w:rFonts w:ascii="Calibri" w:hAnsi="Calibri" w:cs="Calibri"/>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7C97" w:rsidRDefault="006B7C97">
      <w:r>
        <w:separator/>
      </w:r>
    </w:p>
  </w:footnote>
  <w:footnote w:type="continuationSeparator" w:id="1">
    <w:p w:rsidR="006B7C97" w:rsidRDefault="006B7C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C97" w:rsidRDefault="006B7C97" w:rsidP="00E0239B">
    <w:pPr>
      <w:pStyle w:val="Header"/>
      <w:pBdr>
        <w:bottom w:val="double" w:sz="4" w:space="1" w:color="008000"/>
      </w:pBdr>
      <w:rPr>
        <w:rFonts w:ascii="Calibri" w:hAnsi="Calibri" w:cs="Calibri"/>
      </w:rPr>
    </w:pPr>
    <w:r>
      <w:rPr>
        <w:rFonts w:ascii="Calibri" w:hAnsi="Calibri" w:cs="Calibri"/>
      </w:rPr>
      <w:t>George Mason University SYST 798</w:t>
    </w:r>
  </w:p>
  <w:p w:rsidR="006B7C97" w:rsidRPr="00E0239B" w:rsidRDefault="006B7C97" w:rsidP="00E0239B">
    <w:pPr>
      <w:pStyle w:val="Header"/>
      <w:pBdr>
        <w:bottom w:val="double" w:sz="4" w:space="1" w:color="008000"/>
      </w:pBdr>
      <w:rPr>
        <w:rFonts w:ascii="Calibri" w:hAnsi="Calibri" w:cs="Calibri"/>
      </w:rPr>
    </w:pPr>
    <w:r>
      <w:rPr>
        <w:rFonts w:ascii="Calibri" w:hAnsi="Calibri" w:cs="Calibri"/>
      </w:rPr>
      <w:t>UCATS C2 Analysis of Alternatives - Fall 2009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53EE"/>
    <w:multiLevelType w:val="hybridMultilevel"/>
    <w:tmpl w:val="49AA7F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4D9D380B"/>
    <w:multiLevelType w:val="multilevel"/>
    <w:tmpl w:val="6A14FE5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5B853C8D"/>
    <w:multiLevelType w:val="multilevel"/>
    <w:tmpl w:val="58F41B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6DFD5A63"/>
    <w:multiLevelType w:val="multilevel"/>
    <w:tmpl w:val="94B0AA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7EB00D14"/>
    <w:multiLevelType w:val="multilevel"/>
    <w:tmpl w:val="BC88369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0026"/>
    <w:rsid w:val="000174B6"/>
    <w:rsid w:val="0002288C"/>
    <w:rsid w:val="00030026"/>
    <w:rsid w:val="00041C11"/>
    <w:rsid w:val="000508D3"/>
    <w:rsid w:val="00050CB1"/>
    <w:rsid w:val="00051800"/>
    <w:rsid w:val="000556CD"/>
    <w:rsid w:val="00061EA6"/>
    <w:rsid w:val="00063462"/>
    <w:rsid w:val="00075D36"/>
    <w:rsid w:val="00083070"/>
    <w:rsid w:val="000A54FB"/>
    <w:rsid w:val="000B1B6D"/>
    <w:rsid w:val="000B42A9"/>
    <w:rsid w:val="000C55B1"/>
    <w:rsid w:val="000F195A"/>
    <w:rsid w:val="000F28A4"/>
    <w:rsid w:val="00102763"/>
    <w:rsid w:val="001100DC"/>
    <w:rsid w:val="0011014C"/>
    <w:rsid w:val="001117BB"/>
    <w:rsid w:val="001201BA"/>
    <w:rsid w:val="00127CB7"/>
    <w:rsid w:val="00134E3D"/>
    <w:rsid w:val="00150E20"/>
    <w:rsid w:val="00171F26"/>
    <w:rsid w:val="00176EE4"/>
    <w:rsid w:val="0019057D"/>
    <w:rsid w:val="001A1EB2"/>
    <w:rsid w:val="001A2298"/>
    <w:rsid w:val="001B56A3"/>
    <w:rsid w:val="001D2223"/>
    <w:rsid w:val="001D5E23"/>
    <w:rsid w:val="001D5EC7"/>
    <w:rsid w:val="001E12A8"/>
    <w:rsid w:val="001E7381"/>
    <w:rsid w:val="001F4CDB"/>
    <w:rsid w:val="00204A01"/>
    <w:rsid w:val="00207310"/>
    <w:rsid w:val="002145E9"/>
    <w:rsid w:val="002177B1"/>
    <w:rsid w:val="00221FBC"/>
    <w:rsid w:val="00222AA0"/>
    <w:rsid w:val="00235B49"/>
    <w:rsid w:val="00243306"/>
    <w:rsid w:val="00257F5F"/>
    <w:rsid w:val="0027305B"/>
    <w:rsid w:val="002A2597"/>
    <w:rsid w:val="002B3F52"/>
    <w:rsid w:val="002B6550"/>
    <w:rsid w:val="002D41C0"/>
    <w:rsid w:val="002D422C"/>
    <w:rsid w:val="002E3EB5"/>
    <w:rsid w:val="002E4F22"/>
    <w:rsid w:val="0030212F"/>
    <w:rsid w:val="00303131"/>
    <w:rsid w:val="00312B44"/>
    <w:rsid w:val="00341269"/>
    <w:rsid w:val="00354DB5"/>
    <w:rsid w:val="00364B22"/>
    <w:rsid w:val="003829D1"/>
    <w:rsid w:val="00391EC1"/>
    <w:rsid w:val="00394406"/>
    <w:rsid w:val="00396471"/>
    <w:rsid w:val="003A4594"/>
    <w:rsid w:val="003A54B4"/>
    <w:rsid w:val="003B4861"/>
    <w:rsid w:val="003C0D56"/>
    <w:rsid w:val="003C14FC"/>
    <w:rsid w:val="003D5F19"/>
    <w:rsid w:val="003E3A04"/>
    <w:rsid w:val="00401D60"/>
    <w:rsid w:val="00423706"/>
    <w:rsid w:val="00436094"/>
    <w:rsid w:val="00440419"/>
    <w:rsid w:val="0044361C"/>
    <w:rsid w:val="00450071"/>
    <w:rsid w:val="0045078F"/>
    <w:rsid w:val="00471E96"/>
    <w:rsid w:val="00474AFB"/>
    <w:rsid w:val="004826B5"/>
    <w:rsid w:val="00490CD7"/>
    <w:rsid w:val="004A020C"/>
    <w:rsid w:val="004C00AA"/>
    <w:rsid w:val="004C25CB"/>
    <w:rsid w:val="004E134D"/>
    <w:rsid w:val="005071D7"/>
    <w:rsid w:val="00516C15"/>
    <w:rsid w:val="00517DD1"/>
    <w:rsid w:val="005321A9"/>
    <w:rsid w:val="0054302A"/>
    <w:rsid w:val="00544BBD"/>
    <w:rsid w:val="00555BE5"/>
    <w:rsid w:val="005B0DC6"/>
    <w:rsid w:val="005B5019"/>
    <w:rsid w:val="005C3780"/>
    <w:rsid w:val="005C47DC"/>
    <w:rsid w:val="005E3447"/>
    <w:rsid w:val="005F5601"/>
    <w:rsid w:val="00611195"/>
    <w:rsid w:val="00617E26"/>
    <w:rsid w:val="00625C19"/>
    <w:rsid w:val="00635235"/>
    <w:rsid w:val="00640163"/>
    <w:rsid w:val="00640444"/>
    <w:rsid w:val="0064470E"/>
    <w:rsid w:val="00652262"/>
    <w:rsid w:val="0065241F"/>
    <w:rsid w:val="00664244"/>
    <w:rsid w:val="006655E6"/>
    <w:rsid w:val="00672DB1"/>
    <w:rsid w:val="0068764C"/>
    <w:rsid w:val="00695962"/>
    <w:rsid w:val="006B5286"/>
    <w:rsid w:val="006B7C97"/>
    <w:rsid w:val="006D44F6"/>
    <w:rsid w:val="006D57B5"/>
    <w:rsid w:val="006E4AA6"/>
    <w:rsid w:val="006F1F05"/>
    <w:rsid w:val="0070099C"/>
    <w:rsid w:val="007143C0"/>
    <w:rsid w:val="0073235B"/>
    <w:rsid w:val="00733D08"/>
    <w:rsid w:val="00735244"/>
    <w:rsid w:val="00745D7D"/>
    <w:rsid w:val="00751551"/>
    <w:rsid w:val="007720C1"/>
    <w:rsid w:val="00775446"/>
    <w:rsid w:val="00777891"/>
    <w:rsid w:val="007779C5"/>
    <w:rsid w:val="007853F9"/>
    <w:rsid w:val="007911EC"/>
    <w:rsid w:val="007B1A81"/>
    <w:rsid w:val="007C5B4E"/>
    <w:rsid w:val="007C70A8"/>
    <w:rsid w:val="007C7D4D"/>
    <w:rsid w:val="007D111A"/>
    <w:rsid w:val="007E2A90"/>
    <w:rsid w:val="007F7590"/>
    <w:rsid w:val="00803A5B"/>
    <w:rsid w:val="0081587B"/>
    <w:rsid w:val="00816B4E"/>
    <w:rsid w:val="00821D0F"/>
    <w:rsid w:val="0086040B"/>
    <w:rsid w:val="008627B3"/>
    <w:rsid w:val="00872BD1"/>
    <w:rsid w:val="008738C7"/>
    <w:rsid w:val="00876B81"/>
    <w:rsid w:val="008826B3"/>
    <w:rsid w:val="00892DB9"/>
    <w:rsid w:val="0089328F"/>
    <w:rsid w:val="00895F5C"/>
    <w:rsid w:val="008B44E5"/>
    <w:rsid w:val="008B5CF4"/>
    <w:rsid w:val="008B739B"/>
    <w:rsid w:val="008D4059"/>
    <w:rsid w:val="009003DF"/>
    <w:rsid w:val="00907D3D"/>
    <w:rsid w:val="009224DB"/>
    <w:rsid w:val="00930EB8"/>
    <w:rsid w:val="00957DCF"/>
    <w:rsid w:val="00981D28"/>
    <w:rsid w:val="00985CBB"/>
    <w:rsid w:val="009861E9"/>
    <w:rsid w:val="009A4313"/>
    <w:rsid w:val="009B6FB6"/>
    <w:rsid w:val="009D25B0"/>
    <w:rsid w:val="00A513CF"/>
    <w:rsid w:val="00A531AA"/>
    <w:rsid w:val="00A53BF3"/>
    <w:rsid w:val="00A74993"/>
    <w:rsid w:val="00A80D8F"/>
    <w:rsid w:val="00AA2657"/>
    <w:rsid w:val="00AA3A06"/>
    <w:rsid w:val="00AA5C54"/>
    <w:rsid w:val="00AE52E3"/>
    <w:rsid w:val="00AF5B6D"/>
    <w:rsid w:val="00B310EA"/>
    <w:rsid w:val="00B3437D"/>
    <w:rsid w:val="00B3553D"/>
    <w:rsid w:val="00B366D8"/>
    <w:rsid w:val="00B43785"/>
    <w:rsid w:val="00B4462C"/>
    <w:rsid w:val="00B607AD"/>
    <w:rsid w:val="00B651D1"/>
    <w:rsid w:val="00B73C7A"/>
    <w:rsid w:val="00B77183"/>
    <w:rsid w:val="00B938CF"/>
    <w:rsid w:val="00BA182C"/>
    <w:rsid w:val="00BB2587"/>
    <w:rsid w:val="00BB43CB"/>
    <w:rsid w:val="00BB44CA"/>
    <w:rsid w:val="00BE66C6"/>
    <w:rsid w:val="00BF569B"/>
    <w:rsid w:val="00BF623F"/>
    <w:rsid w:val="00C1641B"/>
    <w:rsid w:val="00C2160D"/>
    <w:rsid w:val="00C50E25"/>
    <w:rsid w:val="00C6236A"/>
    <w:rsid w:val="00C6614F"/>
    <w:rsid w:val="00C70BD9"/>
    <w:rsid w:val="00C74976"/>
    <w:rsid w:val="00C7500D"/>
    <w:rsid w:val="00C9308F"/>
    <w:rsid w:val="00CA247D"/>
    <w:rsid w:val="00CA763A"/>
    <w:rsid w:val="00CD4E4D"/>
    <w:rsid w:val="00CE0CB1"/>
    <w:rsid w:val="00CF5AEE"/>
    <w:rsid w:val="00D009C3"/>
    <w:rsid w:val="00D1184F"/>
    <w:rsid w:val="00D136D3"/>
    <w:rsid w:val="00D24A82"/>
    <w:rsid w:val="00D31E34"/>
    <w:rsid w:val="00D37A9A"/>
    <w:rsid w:val="00D40ACA"/>
    <w:rsid w:val="00D53A0B"/>
    <w:rsid w:val="00D656AB"/>
    <w:rsid w:val="00D7604F"/>
    <w:rsid w:val="00D76E68"/>
    <w:rsid w:val="00D86E6D"/>
    <w:rsid w:val="00D87512"/>
    <w:rsid w:val="00DA5C48"/>
    <w:rsid w:val="00DB664C"/>
    <w:rsid w:val="00DD6C1D"/>
    <w:rsid w:val="00DD79F4"/>
    <w:rsid w:val="00DF5DCD"/>
    <w:rsid w:val="00E01616"/>
    <w:rsid w:val="00E0239B"/>
    <w:rsid w:val="00E239A4"/>
    <w:rsid w:val="00E37E28"/>
    <w:rsid w:val="00E63290"/>
    <w:rsid w:val="00E94351"/>
    <w:rsid w:val="00EB52E4"/>
    <w:rsid w:val="00EC4D66"/>
    <w:rsid w:val="00EF7367"/>
    <w:rsid w:val="00F015EC"/>
    <w:rsid w:val="00F11C35"/>
    <w:rsid w:val="00F13AC9"/>
    <w:rsid w:val="00F21993"/>
    <w:rsid w:val="00F34C96"/>
    <w:rsid w:val="00F603A6"/>
    <w:rsid w:val="00F75AD0"/>
    <w:rsid w:val="00F83B79"/>
    <w:rsid w:val="00F8494A"/>
    <w:rsid w:val="00FA7F7A"/>
    <w:rsid w:val="00FD35C7"/>
    <w:rsid w:val="00FD53B4"/>
    <w:rsid w:val="00FD70DA"/>
    <w:rsid w:val="00FF1B4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7500D"/>
    <w:rPr>
      <w:sz w:val="24"/>
      <w:szCs w:val="24"/>
    </w:rPr>
  </w:style>
  <w:style w:type="paragraph" w:styleId="Heading1">
    <w:name w:val="heading 1"/>
    <w:basedOn w:val="Normal"/>
    <w:next w:val="Normal"/>
    <w:link w:val="Heading1Char"/>
    <w:uiPriority w:val="99"/>
    <w:qFormat/>
    <w:rsid w:val="008738C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B486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86040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BF623F"/>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C1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76C1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76C1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76C1F"/>
    <w:rPr>
      <w:rFonts w:asciiTheme="minorHAnsi" w:eastAsiaTheme="minorEastAsia" w:hAnsiTheme="minorHAnsi" w:cstheme="minorBidi"/>
      <w:b/>
      <w:bCs/>
      <w:sz w:val="28"/>
      <w:szCs w:val="28"/>
    </w:rPr>
  </w:style>
  <w:style w:type="paragraph" w:styleId="Header">
    <w:name w:val="header"/>
    <w:basedOn w:val="Normal"/>
    <w:link w:val="HeaderChar"/>
    <w:uiPriority w:val="99"/>
    <w:rsid w:val="00E0239B"/>
    <w:pPr>
      <w:tabs>
        <w:tab w:val="center" w:pos="4320"/>
        <w:tab w:val="right" w:pos="8640"/>
      </w:tabs>
    </w:pPr>
  </w:style>
  <w:style w:type="character" w:customStyle="1" w:styleId="HeaderChar">
    <w:name w:val="Header Char"/>
    <w:basedOn w:val="DefaultParagraphFont"/>
    <w:link w:val="Header"/>
    <w:uiPriority w:val="99"/>
    <w:rsid w:val="00341269"/>
    <w:rPr>
      <w:sz w:val="24"/>
      <w:szCs w:val="24"/>
      <w:lang w:val="en-US" w:eastAsia="en-US"/>
    </w:rPr>
  </w:style>
  <w:style w:type="paragraph" w:styleId="Footer">
    <w:name w:val="footer"/>
    <w:basedOn w:val="Normal"/>
    <w:link w:val="FooterChar"/>
    <w:uiPriority w:val="99"/>
    <w:rsid w:val="00E0239B"/>
    <w:pPr>
      <w:tabs>
        <w:tab w:val="center" w:pos="4320"/>
        <w:tab w:val="right" w:pos="8640"/>
      </w:tabs>
    </w:pPr>
  </w:style>
  <w:style w:type="character" w:customStyle="1" w:styleId="FooterChar">
    <w:name w:val="Footer Char"/>
    <w:basedOn w:val="DefaultParagraphFont"/>
    <w:link w:val="Footer"/>
    <w:uiPriority w:val="99"/>
    <w:semiHidden/>
    <w:rsid w:val="00B76C1F"/>
    <w:rPr>
      <w:sz w:val="24"/>
      <w:szCs w:val="24"/>
    </w:rPr>
  </w:style>
  <w:style w:type="character" w:styleId="Hyperlink">
    <w:name w:val="Hyperlink"/>
    <w:basedOn w:val="DefaultParagraphFont"/>
    <w:uiPriority w:val="99"/>
    <w:rsid w:val="008738C7"/>
    <w:rPr>
      <w:color w:val="0000FF"/>
      <w:u w:val="single"/>
    </w:rPr>
  </w:style>
  <w:style w:type="paragraph" w:styleId="TOC1">
    <w:name w:val="toc 1"/>
    <w:basedOn w:val="Normal"/>
    <w:next w:val="Normal"/>
    <w:autoRedefine/>
    <w:uiPriority w:val="99"/>
    <w:semiHidden/>
    <w:rsid w:val="008738C7"/>
    <w:pPr>
      <w:tabs>
        <w:tab w:val="right" w:leader="dot" w:pos="9350"/>
      </w:tabs>
      <w:jc w:val="center"/>
    </w:pPr>
    <w:rPr>
      <w:rFonts w:ascii="Calibri" w:hAnsi="Calibri" w:cs="Calibri"/>
    </w:rPr>
  </w:style>
  <w:style w:type="paragraph" w:styleId="TOC2">
    <w:name w:val="toc 2"/>
    <w:basedOn w:val="Normal"/>
    <w:next w:val="Normal"/>
    <w:autoRedefine/>
    <w:uiPriority w:val="99"/>
    <w:semiHidden/>
    <w:rsid w:val="00450071"/>
    <w:pPr>
      <w:ind w:left="240"/>
    </w:pPr>
  </w:style>
  <w:style w:type="character" w:styleId="PageNumber">
    <w:name w:val="page number"/>
    <w:basedOn w:val="DefaultParagraphFont"/>
    <w:uiPriority w:val="99"/>
    <w:rsid w:val="008B5CF4"/>
  </w:style>
  <w:style w:type="paragraph" w:styleId="NormalWeb">
    <w:name w:val="Normal (Web)"/>
    <w:basedOn w:val="Normal"/>
    <w:uiPriority w:val="99"/>
    <w:rsid w:val="0086040B"/>
    <w:pPr>
      <w:spacing w:before="100" w:beforeAutospacing="1" w:after="100" w:afterAutospacing="1"/>
    </w:pPr>
  </w:style>
  <w:style w:type="paragraph" w:styleId="TOC3">
    <w:name w:val="toc 3"/>
    <w:basedOn w:val="Normal"/>
    <w:next w:val="Normal"/>
    <w:autoRedefine/>
    <w:uiPriority w:val="99"/>
    <w:semiHidden/>
    <w:rsid w:val="00517DD1"/>
    <w:pPr>
      <w:ind w:left="480"/>
    </w:pPr>
  </w:style>
  <w:style w:type="paragraph" w:customStyle="1" w:styleId="p5">
    <w:name w:val="p5"/>
    <w:basedOn w:val="Normal"/>
    <w:uiPriority w:val="99"/>
    <w:rsid w:val="00394406"/>
    <w:pPr>
      <w:tabs>
        <w:tab w:val="left" w:pos="520"/>
      </w:tabs>
      <w:ind w:left="1440" w:firstLine="576"/>
    </w:pPr>
  </w:style>
  <w:style w:type="paragraph" w:styleId="ListParagraph">
    <w:name w:val="List Paragraph"/>
    <w:basedOn w:val="Normal"/>
    <w:uiPriority w:val="99"/>
    <w:qFormat/>
    <w:rsid w:val="00341269"/>
    <w:pPr>
      <w:spacing w:after="200"/>
      <w:ind w:left="720"/>
    </w:pPr>
    <w:rPr>
      <w:rFonts w:ascii="Cambria" w:hAnsi="Cambria" w:cs="Cambria"/>
    </w:rPr>
  </w:style>
  <w:style w:type="table" w:styleId="TableGrid">
    <w:name w:val="Table Grid"/>
    <w:basedOn w:val="TableNormal"/>
    <w:uiPriority w:val="99"/>
    <w:rsid w:val="00BB44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117BB"/>
    <w:rPr>
      <w:rFonts w:ascii="Tahoma" w:hAnsi="Tahoma" w:cs="Tahoma"/>
      <w:sz w:val="16"/>
      <w:szCs w:val="16"/>
    </w:rPr>
  </w:style>
  <w:style w:type="character" w:customStyle="1" w:styleId="BalloonTextChar">
    <w:name w:val="Balloon Text Char"/>
    <w:basedOn w:val="DefaultParagraphFont"/>
    <w:link w:val="BalloonText"/>
    <w:uiPriority w:val="99"/>
    <w:semiHidden/>
    <w:rsid w:val="00B76C1F"/>
    <w:rPr>
      <w:sz w:val="0"/>
      <w:szCs w:val="0"/>
    </w:rPr>
  </w:style>
  <w:style w:type="paragraph" w:styleId="BodyTextIndent2">
    <w:name w:val="Body Text Indent 2"/>
    <w:basedOn w:val="Normal"/>
    <w:link w:val="BodyTextIndent2Char"/>
    <w:uiPriority w:val="99"/>
    <w:rsid w:val="0045078F"/>
    <w:pPr>
      <w:ind w:left="720"/>
    </w:pPr>
  </w:style>
  <w:style w:type="character" w:customStyle="1" w:styleId="BodyTextIndent2Char">
    <w:name w:val="Body Text Indent 2 Char"/>
    <w:basedOn w:val="DefaultParagraphFont"/>
    <w:link w:val="BodyTextIndent2"/>
    <w:uiPriority w:val="99"/>
    <w:semiHidden/>
    <w:rsid w:val="00B76C1F"/>
    <w:rPr>
      <w:sz w:val="24"/>
      <w:szCs w:val="24"/>
    </w:rPr>
  </w:style>
  <w:style w:type="paragraph" w:styleId="BodyText2">
    <w:name w:val="Body Text 2"/>
    <w:basedOn w:val="Normal"/>
    <w:link w:val="BodyText2Char"/>
    <w:uiPriority w:val="99"/>
    <w:rsid w:val="0045078F"/>
    <w:pPr>
      <w:ind w:left="1440"/>
    </w:pPr>
  </w:style>
  <w:style w:type="character" w:customStyle="1" w:styleId="BodyText2Char">
    <w:name w:val="Body Text 2 Char"/>
    <w:basedOn w:val="DefaultParagraphFont"/>
    <w:link w:val="BodyText2"/>
    <w:uiPriority w:val="99"/>
    <w:semiHidden/>
    <w:rsid w:val="00B76C1F"/>
    <w:rPr>
      <w:sz w:val="24"/>
      <w:szCs w:val="24"/>
    </w:rPr>
  </w:style>
  <w:style w:type="paragraph" w:styleId="Caption">
    <w:name w:val="caption"/>
    <w:basedOn w:val="Normal"/>
    <w:next w:val="Normal"/>
    <w:uiPriority w:val="99"/>
    <w:qFormat/>
    <w:rsid w:val="00FD70DA"/>
    <w:rPr>
      <w:b/>
      <w:bCs/>
      <w:sz w:val="20"/>
      <w:szCs w:val="20"/>
    </w:rPr>
  </w:style>
  <w:style w:type="character" w:styleId="CommentReference">
    <w:name w:val="annotation reference"/>
    <w:basedOn w:val="DefaultParagraphFont"/>
    <w:uiPriority w:val="99"/>
    <w:semiHidden/>
    <w:rsid w:val="00FD70DA"/>
    <w:rPr>
      <w:sz w:val="16"/>
      <w:szCs w:val="16"/>
    </w:rPr>
  </w:style>
  <w:style w:type="paragraph" w:styleId="CommentText">
    <w:name w:val="annotation text"/>
    <w:basedOn w:val="Normal"/>
    <w:link w:val="CommentTextChar"/>
    <w:uiPriority w:val="99"/>
    <w:semiHidden/>
    <w:rsid w:val="00FD70DA"/>
    <w:rPr>
      <w:sz w:val="20"/>
      <w:szCs w:val="20"/>
    </w:rPr>
  </w:style>
  <w:style w:type="character" w:customStyle="1" w:styleId="CommentTextChar">
    <w:name w:val="Comment Text Char"/>
    <w:basedOn w:val="DefaultParagraphFont"/>
    <w:link w:val="CommentText"/>
    <w:uiPriority w:val="99"/>
    <w:semiHidden/>
    <w:rsid w:val="00F015EC"/>
    <w:rPr>
      <w:rFonts w:eastAsia="Times New Roman"/>
    </w:rPr>
  </w:style>
  <w:style w:type="paragraph" w:styleId="TableofFigures">
    <w:name w:val="table of figures"/>
    <w:basedOn w:val="Normal"/>
    <w:next w:val="Normal"/>
    <w:uiPriority w:val="99"/>
    <w:semiHidden/>
    <w:rsid w:val="00FD70DA"/>
  </w:style>
  <w:style w:type="character" w:customStyle="1" w:styleId="dtstart">
    <w:name w:val="dtstart"/>
    <w:basedOn w:val="DefaultParagraphFont"/>
    <w:uiPriority w:val="99"/>
    <w:rsid w:val="009224DB"/>
  </w:style>
  <w:style w:type="paragraph" w:styleId="CommentSubject">
    <w:name w:val="annotation subject"/>
    <w:basedOn w:val="CommentText"/>
    <w:next w:val="CommentText"/>
    <w:link w:val="CommentSubjectChar"/>
    <w:uiPriority w:val="99"/>
    <w:semiHidden/>
    <w:rsid w:val="00051800"/>
    <w:rPr>
      <w:b/>
      <w:bCs/>
    </w:rPr>
  </w:style>
  <w:style w:type="character" w:customStyle="1" w:styleId="CommentSubjectChar">
    <w:name w:val="Comment Subject Char"/>
    <w:basedOn w:val="CommentTextChar"/>
    <w:link w:val="CommentSubject"/>
    <w:uiPriority w:val="99"/>
    <w:semiHidden/>
    <w:rsid w:val="00B76C1F"/>
    <w:rPr>
      <w:b/>
      <w:bCs/>
      <w:sz w:val="20"/>
      <w:szCs w:val="20"/>
    </w:rPr>
  </w:style>
</w:styles>
</file>

<file path=word/webSettings.xml><?xml version="1.0" encoding="utf-8"?>
<w:webSettings xmlns:r="http://schemas.openxmlformats.org/officeDocument/2006/relationships" xmlns:w="http://schemas.openxmlformats.org/wordprocessingml/2006/main">
  <w:divs>
    <w:div w:id="522941143">
      <w:marLeft w:val="0"/>
      <w:marRight w:val="0"/>
      <w:marTop w:val="0"/>
      <w:marBottom w:val="0"/>
      <w:divBdr>
        <w:top w:val="none" w:sz="0" w:space="0" w:color="auto"/>
        <w:left w:val="none" w:sz="0" w:space="0" w:color="auto"/>
        <w:bottom w:val="none" w:sz="0" w:space="0" w:color="auto"/>
        <w:right w:val="none" w:sz="0" w:space="0" w:color="auto"/>
      </w:divBdr>
    </w:div>
    <w:div w:id="522941146">
      <w:marLeft w:val="0"/>
      <w:marRight w:val="0"/>
      <w:marTop w:val="0"/>
      <w:marBottom w:val="0"/>
      <w:divBdr>
        <w:top w:val="none" w:sz="0" w:space="0" w:color="auto"/>
        <w:left w:val="none" w:sz="0" w:space="0" w:color="auto"/>
        <w:bottom w:val="none" w:sz="0" w:space="0" w:color="auto"/>
        <w:right w:val="none" w:sz="0" w:space="0" w:color="auto"/>
      </w:divBdr>
    </w:div>
    <w:div w:id="522941148">
      <w:marLeft w:val="0"/>
      <w:marRight w:val="0"/>
      <w:marTop w:val="0"/>
      <w:marBottom w:val="0"/>
      <w:divBdr>
        <w:top w:val="none" w:sz="0" w:space="0" w:color="auto"/>
        <w:left w:val="none" w:sz="0" w:space="0" w:color="auto"/>
        <w:bottom w:val="none" w:sz="0" w:space="0" w:color="auto"/>
        <w:right w:val="none" w:sz="0" w:space="0" w:color="auto"/>
      </w:divBdr>
    </w:div>
    <w:div w:id="522941153">
      <w:marLeft w:val="0"/>
      <w:marRight w:val="0"/>
      <w:marTop w:val="0"/>
      <w:marBottom w:val="0"/>
      <w:divBdr>
        <w:top w:val="none" w:sz="0" w:space="0" w:color="auto"/>
        <w:left w:val="none" w:sz="0" w:space="0" w:color="auto"/>
        <w:bottom w:val="none" w:sz="0" w:space="0" w:color="auto"/>
        <w:right w:val="none" w:sz="0" w:space="0" w:color="auto"/>
      </w:divBdr>
    </w:div>
    <w:div w:id="522941154">
      <w:marLeft w:val="0"/>
      <w:marRight w:val="0"/>
      <w:marTop w:val="0"/>
      <w:marBottom w:val="0"/>
      <w:divBdr>
        <w:top w:val="none" w:sz="0" w:space="0" w:color="auto"/>
        <w:left w:val="none" w:sz="0" w:space="0" w:color="auto"/>
        <w:bottom w:val="none" w:sz="0" w:space="0" w:color="auto"/>
        <w:right w:val="none" w:sz="0" w:space="0" w:color="auto"/>
      </w:divBdr>
    </w:div>
    <w:div w:id="522941158">
      <w:marLeft w:val="0"/>
      <w:marRight w:val="0"/>
      <w:marTop w:val="0"/>
      <w:marBottom w:val="0"/>
      <w:divBdr>
        <w:top w:val="none" w:sz="0" w:space="0" w:color="auto"/>
        <w:left w:val="none" w:sz="0" w:space="0" w:color="auto"/>
        <w:bottom w:val="none" w:sz="0" w:space="0" w:color="auto"/>
        <w:right w:val="none" w:sz="0" w:space="0" w:color="auto"/>
      </w:divBdr>
    </w:div>
    <w:div w:id="522941161">
      <w:marLeft w:val="0"/>
      <w:marRight w:val="0"/>
      <w:marTop w:val="0"/>
      <w:marBottom w:val="0"/>
      <w:divBdr>
        <w:top w:val="none" w:sz="0" w:space="0" w:color="auto"/>
        <w:left w:val="none" w:sz="0" w:space="0" w:color="auto"/>
        <w:bottom w:val="none" w:sz="0" w:space="0" w:color="auto"/>
        <w:right w:val="none" w:sz="0" w:space="0" w:color="auto"/>
      </w:divBdr>
    </w:div>
    <w:div w:id="522941162">
      <w:marLeft w:val="0"/>
      <w:marRight w:val="0"/>
      <w:marTop w:val="0"/>
      <w:marBottom w:val="0"/>
      <w:divBdr>
        <w:top w:val="none" w:sz="0" w:space="0" w:color="auto"/>
        <w:left w:val="none" w:sz="0" w:space="0" w:color="auto"/>
        <w:bottom w:val="none" w:sz="0" w:space="0" w:color="auto"/>
        <w:right w:val="none" w:sz="0" w:space="0" w:color="auto"/>
      </w:divBdr>
    </w:div>
    <w:div w:id="522941163">
      <w:marLeft w:val="0"/>
      <w:marRight w:val="0"/>
      <w:marTop w:val="0"/>
      <w:marBottom w:val="0"/>
      <w:divBdr>
        <w:top w:val="none" w:sz="0" w:space="0" w:color="auto"/>
        <w:left w:val="none" w:sz="0" w:space="0" w:color="auto"/>
        <w:bottom w:val="none" w:sz="0" w:space="0" w:color="auto"/>
        <w:right w:val="none" w:sz="0" w:space="0" w:color="auto"/>
      </w:divBdr>
      <w:divsChild>
        <w:div w:id="522941145">
          <w:marLeft w:val="0"/>
          <w:marRight w:val="0"/>
          <w:marTop w:val="0"/>
          <w:marBottom w:val="0"/>
          <w:divBdr>
            <w:top w:val="none" w:sz="0" w:space="0" w:color="auto"/>
            <w:left w:val="none" w:sz="0" w:space="0" w:color="auto"/>
            <w:bottom w:val="none" w:sz="0" w:space="0" w:color="auto"/>
            <w:right w:val="none" w:sz="0" w:space="0" w:color="auto"/>
          </w:divBdr>
        </w:div>
        <w:div w:id="522941147">
          <w:marLeft w:val="0"/>
          <w:marRight w:val="0"/>
          <w:marTop w:val="0"/>
          <w:marBottom w:val="0"/>
          <w:divBdr>
            <w:top w:val="none" w:sz="0" w:space="0" w:color="auto"/>
            <w:left w:val="none" w:sz="0" w:space="0" w:color="auto"/>
            <w:bottom w:val="none" w:sz="0" w:space="0" w:color="auto"/>
            <w:right w:val="none" w:sz="0" w:space="0" w:color="auto"/>
          </w:divBdr>
        </w:div>
        <w:div w:id="522941156">
          <w:marLeft w:val="0"/>
          <w:marRight w:val="0"/>
          <w:marTop w:val="0"/>
          <w:marBottom w:val="0"/>
          <w:divBdr>
            <w:top w:val="none" w:sz="0" w:space="0" w:color="auto"/>
            <w:left w:val="none" w:sz="0" w:space="0" w:color="auto"/>
            <w:bottom w:val="none" w:sz="0" w:space="0" w:color="auto"/>
            <w:right w:val="none" w:sz="0" w:space="0" w:color="auto"/>
          </w:divBdr>
        </w:div>
        <w:div w:id="522941157">
          <w:marLeft w:val="0"/>
          <w:marRight w:val="0"/>
          <w:marTop w:val="0"/>
          <w:marBottom w:val="0"/>
          <w:divBdr>
            <w:top w:val="none" w:sz="0" w:space="0" w:color="auto"/>
            <w:left w:val="none" w:sz="0" w:space="0" w:color="auto"/>
            <w:bottom w:val="none" w:sz="0" w:space="0" w:color="auto"/>
            <w:right w:val="none" w:sz="0" w:space="0" w:color="auto"/>
          </w:divBdr>
        </w:div>
        <w:div w:id="522941165">
          <w:marLeft w:val="0"/>
          <w:marRight w:val="0"/>
          <w:marTop w:val="0"/>
          <w:marBottom w:val="0"/>
          <w:divBdr>
            <w:top w:val="none" w:sz="0" w:space="0" w:color="auto"/>
            <w:left w:val="none" w:sz="0" w:space="0" w:color="auto"/>
            <w:bottom w:val="none" w:sz="0" w:space="0" w:color="auto"/>
            <w:right w:val="none" w:sz="0" w:space="0" w:color="auto"/>
          </w:divBdr>
        </w:div>
        <w:div w:id="522941176">
          <w:marLeft w:val="0"/>
          <w:marRight w:val="0"/>
          <w:marTop w:val="0"/>
          <w:marBottom w:val="0"/>
          <w:divBdr>
            <w:top w:val="none" w:sz="0" w:space="0" w:color="auto"/>
            <w:left w:val="none" w:sz="0" w:space="0" w:color="auto"/>
            <w:bottom w:val="none" w:sz="0" w:space="0" w:color="auto"/>
            <w:right w:val="none" w:sz="0" w:space="0" w:color="auto"/>
          </w:divBdr>
        </w:div>
        <w:div w:id="522941184">
          <w:marLeft w:val="0"/>
          <w:marRight w:val="0"/>
          <w:marTop w:val="0"/>
          <w:marBottom w:val="0"/>
          <w:divBdr>
            <w:top w:val="none" w:sz="0" w:space="0" w:color="auto"/>
            <w:left w:val="none" w:sz="0" w:space="0" w:color="auto"/>
            <w:bottom w:val="none" w:sz="0" w:space="0" w:color="auto"/>
            <w:right w:val="none" w:sz="0" w:space="0" w:color="auto"/>
          </w:divBdr>
        </w:div>
        <w:div w:id="522941191">
          <w:marLeft w:val="0"/>
          <w:marRight w:val="0"/>
          <w:marTop w:val="0"/>
          <w:marBottom w:val="0"/>
          <w:divBdr>
            <w:top w:val="none" w:sz="0" w:space="0" w:color="auto"/>
            <w:left w:val="none" w:sz="0" w:space="0" w:color="auto"/>
            <w:bottom w:val="none" w:sz="0" w:space="0" w:color="auto"/>
            <w:right w:val="none" w:sz="0" w:space="0" w:color="auto"/>
          </w:divBdr>
        </w:div>
        <w:div w:id="522941198">
          <w:marLeft w:val="0"/>
          <w:marRight w:val="0"/>
          <w:marTop w:val="0"/>
          <w:marBottom w:val="0"/>
          <w:divBdr>
            <w:top w:val="none" w:sz="0" w:space="0" w:color="auto"/>
            <w:left w:val="none" w:sz="0" w:space="0" w:color="auto"/>
            <w:bottom w:val="none" w:sz="0" w:space="0" w:color="auto"/>
            <w:right w:val="none" w:sz="0" w:space="0" w:color="auto"/>
          </w:divBdr>
        </w:div>
        <w:div w:id="522941199">
          <w:marLeft w:val="0"/>
          <w:marRight w:val="0"/>
          <w:marTop w:val="0"/>
          <w:marBottom w:val="0"/>
          <w:divBdr>
            <w:top w:val="none" w:sz="0" w:space="0" w:color="auto"/>
            <w:left w:val="none" w:sz="0" w:space="0" w:color="auto"/>
            <w:bottom w:val="none" w:sz="0" w:space="0" w:color="auto"/>
            <w:right w:val="none" w:sz="0" w:space="0" w:color="auto"/>
          </w:divBdr>
        </w:div>
      </w:divsChild>
    </w:div>
    <w:div w:id="522941168">
      <w:marLeft w:val="0"/>
      <w:marRight w:val="0"/>
      <w:marTop w:val="0"/>
      <w:marBottom w:val="0"/>
      <w:divBdr>
        <w:top w:val="none" w:sz="0" w:space="0" w:color="auto"/>
        <w:left w:val="none" w:sz="0" w:space="0" w:color="auto"/>
        <w:bottom w:val="none" w:sz="0" w:space="0" w:color="auto"/>
        <w:right w:val="none" w:sz="0" w:space="0" w:color="auto"/>
      </w:divBdr>
    </w:div>
    <w:div w:id="522941171">
      <w:marLeft w:val="0"/>
      <w:marRight w:val="0"/>
      <w:marTop w:val="0"/>
      <w:marBottom w:val="0"/>
      <w:divBdr>
        <w:top w:val="none" w:sz="0" w:space="0" w:color="auto"/>
        <w:left w:val="none" w:sz="0" w:space="0" w:color="auto"/>
        <w:bottom w:val="none" w:sz="0" w:space="0" w:color="auto"/>
        <w:right w:val="none" w:sz="0" w:space="0" w:color="auto"/>
      </w:divBdr>
    </w:div>
    <w:div w:id="522941174">
      <w:marLeft w:val="0"/>
      <w:marRight w:val="0"/>
      <w:marTop w:val="0"/>
      <w:marBottom w:val="0"/>
      <w:divBdr>
        <w:top w:val="none" w:sz="0" w:space="0" w:color="auto"/>
        <w:left w:val="none" w:sz="0" w:space="0" w:color="auto"/>
        <w:bottom w:val="none" w:sz="0" w:space="0" w:color="auto"/>
        <w:right w:val="none" w:sz="0" w:space="0" w:color="auto"/>
      </w:divBdr>
      <w:divsChild>
        <w:div w:id="522941144">
          <w:marLeft w:val="0"/>
          <w:marRight w:val="0"/>
          <w:marTop w:val="0"/>
          <w:marBottom w:val="0"/>
          <w:divBdr>
            <w:top w:val="none" w:sz="0" w:space="0" w:color="auto"/>
            <w:left w:val="none" w:sz="0" w:space="0" w:color="auto"/>
            <w:bottom w:val="none" w:sz="0" w:space="0" w:color="auto"/>
            <w:right w:val="none" w:sz="0" w:space="0" w:color="auto"/>
          </w:divBdr>
        </w:div>
        <w:div w:id="522941149">
          <w:marLeft w:val="0"/>
          <w:marRight w:val="0"/>
          <w:marTop w:val="0"/>
          <w:marBottom w:val="0"/>
          <w:divBdr>
            <w:top w:val="none" w:sz="0" w:space="0" w:color="auto"/>
            <w:left w:val="none" w:sz="0" w:space="0" w:color="auto"/>
            <w:bottom w:val="none" w:sz="0" w:space="0" w:color="auto"/>
            <w:right w:val="none" w:sz="0" w:space="0" w:color="auto"/>
          </w:divBdr>
        </w:div>
        <w:div w:id="522941164">
          <w:marLeft w:val="0"/>
          <w:marRight w:val="0"/>
          <w:marTop w:val="0"/>
          <w:marBottom w:val="0"/>
          <w:divBdr>
            <w:top w:val="none" w:sz="0" w:space="0" w:color="auto"/>
            <w:left w:val="none" w:sz="0" w:space="0" w:color="auto"/>
            <w:bottom w:val="none" w:sz="0" w:space="0" w:color="auto"/>
            <w:right w:val="none" w:sz="0" w:space="0" w:color="auto"/>
          </w:divBdr>
        </w:div>
        <w:div w:id="522941166">
          <w:marLeft w:val="0"/>
          <w:marRight w:val="0"/>
          <w:marTop w:val="0"/>
          <w:marBottom w:val="0"/>
          <w:divBdr>
            <w:top w:val="none" w:sz="0" w:space="0" w:color="auto"/>
            <w:left w:val="none" w:sz="0" w:space="0" w:color="auto"/>
            <w:bottom w:val="none" w:sz="0" w:space="0" w:color="auto"/>
            <w:right w:val="none" w:sz="0" w:space="0" w:color="auto"/>
          </w:divBdr>
        </w:div>
        <w:div w:id="522941167">
          <w:marLeft w:val="0"/>
          <w:marRight w:val="0"/>
          <w:marTop w:val="0"/>
          <w:marBottom w:val="0"/>
          <w:divBdr>
            <w:top w:val="none" w:sz="0" w:space="0" w:color="auto"/>
            <w:left w:val="none" w:sz="0" w:space="0" w:color="auto"/>
            <w:bottom w:val="none" w:sz="0" w:space="0" w:color="auto"/>
            <w:right w:val="none" w:sz="0" w:space="0" w:color="auto"/>
          </w:divBdr>
        </w:div>
        <w:div w:id="522941172">
          <w:marLeft w:val="0"/>
          <w:marRight w:val="0"/>
          <w:marTop w:val="0"/>
          <w:marBottom w:val="0"/>
          <w:divBdr>
            <w:top w:val="none" w:sz="0" w:space="0" w:color="auto"/>
            <w:left w:val="none" w:sz="0" w:space="0" w:color="auto"/>
            <w:bottom w:val="none" w:sz="0" w:space="0" w:color="auto"/>
            <w:right w:val="none" w:sz="0" w:space="0" w:color="auto"/>
          </w:divBdr>
        </w:div>
        <w:div w:id="522941181">
          <w:marLeft w:val="0"/>
          <w:marRight w:val="0"/>
          <w:marTop w:val="0"/>
          <w:marBottom w:val="0"/>
          <w:divBdr>
            <w:top w:val="none" w:sz="0" w:space="0" w:color="auto"/>
            <w:left w:val="none" w:sz="0" w:space="0" w:color="auto"/>
            <w:bottom w:val="none" w:sz="0" w:space="0" w:color="auto"/>
            <w:right w:val="none" w:sz="0" w:space="0" w:color="auto"/>
          </w:divBdr>
        </w:div>
        <w:div w:id="522941185">
          <w:marLeft w:val="0"/>
          <w:marRight w:val="0"/>
          <w:marTop w:val="0"/>
          <w:marBottom w:val="0"/>
          <w:divBdr>
            <w:top w:val="none" w:sz="0" w:space="0" w:color="auto"/>
            <w:left w:val="none" w:sz="0" w:space="0" w:color="auto"/>
            <w:bottom w:val="none" w:sz="0" w:space="0" w:color="auto"/>
            <w:right w:val="none" w:sz="0" w:space="0" w:color="auto"/>
          </w:divBdr>
        </w:div>
        <w:div w:id="522941187">
          <w:marLeft w:val="0"/>
          <w:marRight w:val="0"/>
          <w:marTop w:val="0"/>
          <w:marBottom w:val="0"/>
          <w:divBdr>
            <w:top w:val="none" w:sz="0" w:space="0" w:color="auto"/>
            <w:left w:val="none" w:sz="0" w:space="0" w:color="auto"/>
            <w:bottom w:val="none" w:sz="0" w:space="0" w:color="auto"/>
            <w:right w:val="none" w:sz="0" w:space="0" w:color="auto"/>
          </w:divBdr>
        </w:div>
        <w:div w:id="522941200">
          <w:marLeft w:val="0"/>
          <w:marRight w:val="0"/>
          <w:marTop w:val="0"/>
          <w:marBottom w:val="0"/>
          <w:divBdr>
            <w:top w:val="none" w:sz="0" w:space="0" w:color="auto"/>
            <w:left w:val="none" w:sz="0" w:space="0" w:color="auto"/>
            <w:bottom w:val="none" w:sz="0" w:space="0" w:color="auto"/>
            <w:right w:val="none" w:sz="0" w:space="0" w:color="auto"/>
          </w:divBdr>
        </w:div>
      </w:divsChild>
    </w:div>
    <w:div w:id="522941175">
      <w:marLeft w:val="0"/>
      <w:marRight w:val="0"/>
      <w:marTop w:val="0"/>
      <w:marBottom w:val="0"/>
      <w:divBdr>
        <w:top w:val="none" w:sz="0" w:space="0" w:color="auto"/>
        <w:left w:val="none" w:sz="0" w:space="0" w:color="auto"/>
        <w:bottom w:val="none" w:sz="0" w:space="0" w:color="auto"/>
        <w:right w:val="none" w:sz="0" w:space="0" w:color="auto"/>
      </w:divBdr>
      <w:divsChild>
        <w:div w:id="522941155">
          <w:marLeft w:val="0"/>
          <w:marRight w:val="0"/>
          <w:marTop w:val="0"/>
          <w:marBottom w:val="0"/>
          <w:divBdr>
            <w:top w:val="none" w:sz="0" w:space="0" w:color="auto"/>
            <w:left w:val="none" w:sz="0" w:space="0" w:color="auto"/>
            <w:bottom w:val="none" w:sz="0" w:space="0" w:color="auto"/>
            <w:right w:val="none" w:sz="0" w:space="0" w:color="auto"/>
          </w:divBdr>
        </w:div>
      </w:divsChild>
    </w:div>
    <w:div w:id="522941177">
      <w:marLeft w:val="0"/>
      <w:marRight w:val="0"/>
      <w:marTop w:val="0"/>
      <w:marBottom w:val="0"/>
      <w:divBdr>
        <w:top w:val="none" w:sz="0" w:space="0" w:color="auto"/>
        <w:left w:val="none" w:sz="0" w:space="0" w:color="auto"/>
        <w:bottom w:val="none" w:sz="0" w:space="0" w:color="auto"/>
        <w:right w:val="none" w:sz="0" w:space="0" w:color="auto"/>
      </w:divBdr>
    </w:div>
    <w:div w:id="522941182">
      <w:marLeft w:val="0"/>
      <w:marRight w:val="0"/>
      <w:marTop w:val="0"/>
      <w:marBottom w:val="0"/>
      <w:divBdr>
        <w:top w:val="none" w:sz="0" w:space="0" w:color="auto"/>
        <w:left w:val="none" w:sz="0" w:space="0" w:color="auto"/>
        <w:bottom w:val="none" w:sz="0" w:space="0" w:color="auto"/>
        <w:right w:val="none" w:sz="0" w:space="0" w:color="auto"/>
      </w:divBdr>
      <w:divsChild>
        <w:div w:id="522941151">
          <w:marLeft w:val="0"/>
          <w:marRight w:val="0"/>
          <w:marTop w:val="0"/>
          <w:marBottom w:val="0"/>
          <w:divBdr>
            <w:top w:val="none" w:sz="0" w:space="0" w:color="auto"/>
            <w:left w:val="none" w:sz="0" w:space="0" w:color="auto"/>
            <w:bottom w:val="none" w:sz="0" w:space="0" w:color="auto"/>
            <w:right w:val="none" w:sz="0" w:space="0" w:color="auto"/>
          </w:divBdr>
        </w:div>
        <w:div w:id="522941152">
          <w:marLeft w:val="0"/>
          <w:marRight w:val="0"/>
          <w:marTop w:val="0"/>
          <w:marBottom w:val="0"/>
          <w:divBdr>
            <w:top w:val="none" w:sz="0" w:space="0" w:color="auto"/>
            <w:left w:val="none" w:sz="0" w:space="0" w:color="auto"/>
            <w:bottom w:val="none" w:sz="0" w:space="0" w:color="auto"/>
            <w:right w:val="none" w:sz="0" w:space="0" w:color="auto"/>
          </w:divBdr>
        </w:div>
        <w:div w:id="522941159">
          <w:marLeft w:val="0"/>
          <w:marRight w:val="0"/>
          <w:marTop w:val="0"/>
          <w:marBottom w:val="0"/>
          <w:divBdr>
            <w:top w:val="none" w:sz="0" w:space="0" w:color="auto"/>
            <w:left w:val="none" w:sz="0" w:space="0" w:color="auto"/>
            <w:bottom w:val="none" w:sz="0" w:space="0" w:color="auto"/>
            <w:right w:val="none" w:sz="0" w:space="0" w:color="auto"/>
          </w:divBdr>
        </w:div>
        <w:div w:id="522941178">
          <w:marLeft w:val="0"/>
          <w:marRight w:val="0"/>
          <w:marTop w:val="0"/>
          <w:marBottom w:val="0"/>
          <w:divBdr>
            <w:top w:val="none" w:sz="0" w:space="0" w:color="auto"/>
            <w:left w:val="none" w:sz="0" w:space="0" w:color="auto"/>
            <w:bottom w:val="none" w:sz="0" w:space="0" w:color="auto"/>
            <w:right w:val="none" w:sz="0" w:space="0" w:color="auto"/>
          </w:divBdr>
        </w:div>
        <w:div w:id="522941180">
          <w:marLeft w:val="0"/>
          <w:marRight w:val="0"/>
          <w:marTop w:val="0"/>
          <w:marBottom w:val="0"/>
          <w:divBdr>
            <w:top w:val="none" w:sz="0" w:space="0" w:color="auto"/>
            <w:left w:val="none" w:sz="0" w:space="0" w:color="auto"/>
            <w:bottom w:val="none" w:sz="0" w:space="0" w:color="auto"/>
            <w:right w:val="none" w:sz="0" w:space="0" w:color="auto"/>
          </w:divBdr>
        </w:div>
        <w:div w:id="522941186">
          <w:marLeft w:val="0"/>
          <w:marRight w:val="0"/>
          <w:marTop w:val="0"/>
          <w:marBottom w:val="0"/>
          <w:divBdr>
            <w:top w:val="none" w:sz="0" w:space="0" w:color="auto"/>
            <w:left w:val="none" w:sz="0" w:space="0" w:color="auto"/>
            <w:bottom w:val="none" w:sz="0" w:space="0" w:color="auto"/>
            <w:right w:val="none" w:sz="0" w:space="0" w:color="auto"/>
          </w:divBdr>
        </w:div>
        <w:div w:id="522941190">
          <w:marLeft w:val="0"/>
          <w:marRight w:val="0"/>
          <w:marTop w:val="0"/>
          <w:marBottom w:val="0"/>
          <w:divBdr>
            <w:top w:val="none" w:sz="0" w:space="0" w:color="auto"/>
            <w:left w:val="none" w:sz="0" w:space="0" w:color="auto"/>
            <w:bottom w:val="none" w:sz="0" w:space="0" w:color="auto"/>
            <w:right w:val="none" w:sz="0" w:space="0" w:color="auto"/>
          </w:divBdr>
        </w:div>
        <w:div w:id="522941192">
          <w:marLeft w:val="0"/>
          <w:marRight w:val="0"/>
          <w:marTop w:val="0"/>
          <w:marBottom w:val="0"/>
          <w:divBdr>
            <w:top w:val="none" w:sz="0" w:space="0" w:color="auto"/>
            <w:left w:val="none" w:sz="0" w:space="0" w:color="auto"/>
            <w:bottom w:val="none" w:sz="0" w:space="0" w:color="auto"/>
            <w:right w:val="none" w:sz="0" w:space="0" w:color="auto"/>
          </w:divBdr>
        </w:div>
        <w:div w:id="522941194">
          <w:marLeft w:val="0"/>
          <w:marRight w:val="0"/>
          <w:marTop w:val="0"/>
          <w:marBottom w:val="0"/>
          <w:divBdr>
            <w:top w:val="none" w:sz="0" w:space="0" w:color="auto"/>
            <w:left w:val="none" w:sz="0" w:space="0" w:color="auto"/>
            <w:bottom w:val="none" w:sz="0" w:space="0" w:color="auto"/>
            <w:right w:val="none" w:sz="0" w:space="0" w:color="auto"/>
          </w:divBdr>
        </w:div>
        <w:div w:id="522941196">
          <w:marLeft w:val="0"/>
          <w:marRight w:val="0"/>
          <w:marTop w:val="0"/>
          <w:marBottom w:val="0"/>
          <w:divBdr>
            <w:top w:val="none" w:sz="0" w:space="0" w:color="auto"/>
            <w:left w:val="none" w:sz="0" w:space="0" w:color="auto"/>
            <w:bottom w:val="none" w:sz="0" w:space="0" w:color="auto"/>
            <w:right w:val="none" w:sz="0" w:space="0" w:color="auto"/>
          </w:divBdr>
        </w:div>
      </w:divsChild>
    </w:div>
    <w:div w:id="522941183">
      <w:marLeft w:val="0"/>
      <w:marRight w:val="0"/>
      <w:marTop w:val="0"/>
      <w:marBottom w:val="0"/>
      <w:divBdr>
        <w:top w:val="none" w:sz="0" w:space="0" w:color="auto"/>
        <w:left w:val="none" w:sz="0" w:space="0" w:color="auto"/>
        <w:bottom w:val="none" w:sz="0" w:space="0" w:color="auto"/>
        <w:right w:val="none" w:sz="0" w:space="0" w:color="auto"/>
      </w:divBdr>
    </w:div>
    <w:div w:id="522941188">
      <w:marLeft w:val="0"/>
      <w:marRight w:val="0"/>
      <w:marTop w:val="0"/>
      <w:marBottom w:val="0"/>
      <w:divBdr>
        <w:top w:val="none" w:sz="0" w:space="0" w:color="auto"/>
        <w:left w:val="none" w:sz="0" w:space="0" w:color="auto"/>
        <w:bottom w:val="none" w:sz="0" w:space="0" w:color="auto"/>
        <w:right w:val="none" w:sz="0" w:space="0" w:color="auto"/>
      </w:divBdr>
      <w:divsChild>
        <w:div w:id="522941150">
          <w:marLeft w:val="0"/>
          <w:marRight w:val="0"/>
          <w:marTop w:val="0"/>
          <w:marBottom w:val="0"/>
          <w:divBdr>
            <w:top w:val="none" w:sz="0" w:space="0" w:color="auto"/>
            <w:left w:val="none" w:sz="0" w:space="0" w:color="auto"/>
            <w:bottom w:val="none" w:sz="0" w:space="0" w:color="auto"/>
            <w:right w:val="none" w:sz="0" w:space="0" w:color="auto"/>
          </w:divBdr>
        </w:div>
        <w:div w:id="522941160">
          <w:marLeft w:val="0"/>
          <w:marRight w:val="0"/>
          <w:marTop w:val="0"/>
          <w:marBottom w:val="0"/>
          <w:divBdr>
            <w:top w:val="none" w:sz="0" w:space="0" w:color="auto"/>
            <w:left w:val="none" w:sz="0" w:space="0" w:color="auto"/>
            <w:bottom w:val="none" w:sz="0" w:space="0" w:color="auto"/>
            <w:right w:val="none" w:sz="0" w:space="0" w:color="auto"/>
          </w:divBdr>
        </w:div>
        <w:div w:id="522941169">
          <w:marLeft w:val="0"/>
          <w:marRight w:val="0"/>
          <w:marTop w:val="0"/>
          <w:marBottom w:val="0"/>
          <w:divBdr>
            <w:top w:val="none" w:sz="0" w:space="0" w:color="auto"/>
            <w:left w:val="none" w:sz="0" w:space="0" w:color="auto"/>
            <w:bottom w:val="none" w:sz="0" w:space="0" w:color="auto"/>
            <w:right w:val="none" w:sz="0" w:space="0" w:color="auto"/>
          </w:divBdr>
        </w:div>
        <w:div w:id="522941170">
          <w:marLeft w:val="0"/>
          <w:marRight w:val="0"/>
          <w:marTop w:val="0"/>
          <w:marBottom w:val="0"/>
          <w:divBdr>
            <w:top w:val="none" w:sz="0" w:space="0" w:color="auto"/>
            <w:left w:val="none" w:sz="0" w:space="0" w:color="auto"/>
            <w:bottom w:val="none" w:sz="0" w:space="0" w:color="auto"/>
            <w:right w:val="none" w:sz="0" w:space="0" w:color="auto"/>
          </w:divBdr>
        </w:div>
        <w:div w:id="522941173">
          <w:marLeft w:val="0"/>
          <w:marRight w:val="0"/>
          <w:marTop w:val="0"/>
          <w:marBottom w:val="0"/>
          <w:divBdr>
            <w:top w:val="none" w:sz="0" w:space="0" w:color="auto"/>
            <w:left w:val="none" w:sz="0" w:space="0" w:color="auto"/>
            <w:bottom w:val="none" w:sz="0" w:space="0" w:color="auto"/>
            <w:right w:val="none" w:sz="0" w:space="0" w:color="auto"/>
          </w:divBdr>
        </w:div>
        <w:div w:id="522941179">
          <w:marLeft w:val="0"/>
          <w:marRight w:val="0"/>
          <w:marTop w:val="0"/>
          <w:marBottom w:val="0"/>
          <w:divBdr>
            <w:top w:val="none" w:sz="0" w:space="0" w:color="auto"/>
            <w:left w:val="none" w:sz="0" w:space="0" w:color="auto"/>
            <w:bottom w:val="none" w:sz="0" w:space="0" w:color="auto"/>
            <w:right w:val="none" w:sz="0" w:space="0" w:color="auto"/>
          </w:divBdr>
        </w:div>
        <w:div w:id="522941189">
          <w:marLeft w:val="0"/>
          <w:marRight w:val="0"/>
          <w:marTop w:val="0"/>
          <w:marBottom w:val="0"/>
          <w:divBdr>
            <w:top w:val="none" w:sz="0" w:space="0" w:color="auto"/>
            <w:left w:val="none" w:sz="0" w:space="0" w:color="auto"/>
            <w:bottom w:val="none" w:sz="0" w:space="0" w:color="auto"/>
            <w:right w:val="none" w:sz="0" w:space="0" w:color="auto"/>
          </w:divBdr>
        </w:div>
        <w:div w:id="522941193">
          <w:marLeft w:val="0"/>
          <w:marRight w:val="0"/>
          <w:marTop w:val="0"/>
          <w:marBottom w:val="0"/>
          <w:divBdr>
            <w:top w:val="none" w:sz="0" w:space="0" w:color="auto"/>
            <w:left w:val="none" w:sz="0" w:space="0" w:color="auto"/>
            <w:bottom w:val="none" w:sz="0" w:space="0" w:color="auto"/>
            <w:right w:val="none" w:sz="0" w:space="0" w:color="auto"/>
          </w:divBdr>
        </w:div>
        <w:div w:id="522941197">
          <w:marLeft w:val="0"/>
          <w:marRight w:val="0"/>
          <w:marTop w:val="0"/>
          <w:marBottom w:val="0"/>
          <w:divBdr>
            <w:top w:val="none" w:sz="0" w:space="0" w:color="auto"/>
            <w:left w:val="none" w:sz="0" w:space="0" w:color="auto"/>
            <w:bottom w:val="none" w:sz="0" w:space="0" w:color="auto"/>
            <w:right w:val="none" w:sz="0" w:space="0" w:color="auto"/>
          </w:divBdr>
        </w:div>
        <w:div w:id="522941201">
          <w:marLeft w:val="0"/>
          <w:marRight w:val="0"/>
          <w:marTop w:val="0"/>
          <w:marBottom w:val="0"/>
          <w:divBdr>
            <w:top w:val="none" w:sz="0" w:space="0" w:color="auto"/>
            <w:left w:val="none" w:sz="0" w:space="0" w:color="auto"/>
            <w:bottom w:val="none" w:sz="0" w:space="0" w:color="auto"/>
            <w:right w:val="none" w:sz="0" w:space="0" w:color="auto"/>
          </w:divBdr>
        </w:div>
      </w:divsChild>
    </w:div>
    <w:div w:id="522941195">
      <w:marLeft w:val="0"/>
      <w:marRight w:val="0"/>
      <w:marTop w:val="0"/>
      <w:marBottom w:val="0"/>
      <w:divBdr>
        <w:top w:val="none" w:sz="0" w:space="0" w:color="auto"/>
        <w:left w:val="none" w:sz="0" w:space="0" w:color="auto"/>
        <w:bottom w:val="none" w:sz="0" w:space="0" w:color="auto"/>
        <w:right w:val="none" w:sz="0" w:space="0" w:color="auto"/>
      </w:divBdr>
    </w:div>
    <w:div w:id="5229412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11</Pages>
  <Words>1738</Words>
  <Characters>9913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NO-NAME PROJECT</dc:title>
  <dc:subject/>
  <dc:creator>Jennifer Cicotello</dc:creator>
  <cp:keywords/>
  <dc:description/>
  <cp:lastModifiedBy>Jennifer Cicotello</cp:lastModifiedBy>
  <cp:revision>2</cp:revision>
  <cp:lastPrinted>2009-09-06T16:20:00Z</cp:lastPrinted>
  <dcterms:created xsi:type="dcterms:W3CDTF">2009-10-18T12:41:00Z</dcterms:created>
  <dcterms:modified xsi:type="dcterms:W3CDTF">2009-10-18T12:41:00Z</dcterms:modified>
</cp:coreProperties>
</file>